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490"/>
        <w:gridCol w:w="395"/>
        <w:gridCol w:w="2884"/>
        <w:gridCol w:w="2552"/>
        <w:gridCol w:w="3402"/>
      </w:tblGrid>
      <w:tr w:rsidR="00732577" w14:paraId="0CEEC45A" w14:textId="77777777" w:rsidTr="00732577">
        <w:trPr>
          <w:trHeight w:val="1301"/>
        </w:trPr>
        <w:tc>
          <w:tcPr>
            <w:tcW w:w="560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7416D" w14:textId="275EBE54" w:rsidR="00732577" w:rsidRDefault="00732577" w:rsidP="00732577">
            <w:pPr>
              <w:pStyle w:val="logo"/>
              <w:spacing w:before="0"/>
            </w:pPr>
            <w:r>
              <w:rPr>
                <w:noProof/>
                <w:lang w:val="es-ES"/>
              </w:rPr>
              <w:drawing>
                <wp:inline distT="0" distB="0" distL="0" distR="0" wp14:anchorId="13A9809A" wp14:editId="4E86E07B">
                  <wp:extent cx="2470150" cy="438150"/>
                  <wp:effectExtent l="0" t="0" r="6350" b="0"/>
                  <wp:docPr id="1" name="Imagen 1" descr="logo300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00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55D640" w14:textId="77777777" w:rsidR="00732577" w:rsidRPr="005F589C" w:rsidRDefault="00732577" w:rsidP="00732577">
            <w:pPr>
              <w:pStyle w:val="CampusVigo"/>
              <w:spacing w:before="0"/>
            </w:pPr>
            <w:r w:rsidRPr="005F589C">
              <w:t xml:space="preserve">Campus de </w:t>
            </w:r>
            <w:r>
              <w:t>Vigo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09456B" w14:textId="77777777" w:rsidR="00732577" w:rsidRPr="00C52EA1" w:rsidRDefault="00732577" w:rsidP="00732577">
            <w:pPr>
              <w:pStyle w:val="NomeCentroVigo"/>
              <w:spacing w:before="0"/>
            </w:pPr>
            <w:r>
              <w:t>Facultade de</w:t>
            </w:r>
            <w:r>
              <w:br/>
              <w:t xml:space="preserve">Filoloxía e </w:t>
            </w:r>
            <w:r>
              <w:br/>
              <w:t>Tradución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B8F07C" w14:textId="77777777" w:rsidR="00732577" w:rsidRDefault="00732577" w:rsidP="00732577">
            <w:pPr>
              <w:pStyle w:val="Encabezado"/>
            </w:pPr>
          </w:p>
        </w:tc>
        <w:bookmarkStart w:id="0" w:name="_GoBack"/>
        <w:bookmarkEnd w:id="0"/>
      </w:tr>
      <w:tr w:rsidR="00732577" w14:paraId="0097B91A" w14:textId="77777777" w:rsidTr="00732577">
        <w:trPr>
          <w:trHeight w:val="1301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F7B8D" w14:textId="77777777" w:rsidR="00732577" w:rsidRDefault="00732577" w:rsidP="00732577">
            <w:pPr>
              <w:pStyle w:val="Encabezado"/>
            </w:pPr>
          </w:p>
        </w:tc>
        <w:tc>
          <w:tcPr>
            <w:tcW w:w="34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3954F" w14:textId="77777777" w:rsidR="00732577" w:rsidRDefault="00732577" w:rsidP="00732577">
            <w:pPr>
              <w:pStyle w:val="Encabezado"/>
            </w:pPr>
            <w:r>
              <w:t xml:space="preserve"> </w:t>
            </w:r>
          </w:p>
          <w:p w14:paraId="7B63BD4E" w14:textId="77777777" w:rsidR="00732577" w:rsidRDefault="00732577" w:rsidP="00732577">
            <w:pPr>
              <w:pStyle w:val="Encabezado"/>
            </w:pPr>
            <w:r>
              <w:t xml:space="preserve">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FB9" w14:textId="77777777" w:rsidR="00732577" w:rsidRDefault="00732577" w:rsidP="00732577">
            <w:pPr>
              <w:pStyle w:val="Encabezado"/>
            </w:pPr>
          </w:p>
        </w:tc>
        <w:tc>
          <w:tcPr>
            <w:tcW w:w="2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9945C0" w14:textId="77777777" w:rsidR="00732577" w:rsidRPr="00893935" w:rsidRDefault="00732577" w:rsidP="00732577">
            <w:pPr>
              <w:pStyle w:val="Enderezo"/>
              <w:spacing w:before="0"/>
              <w:rPr>
                <w:u w:val="single"/>
              </w:rPr>
            </w:pPr>
            <w:r>
              <w:t>Praza das Cantigas, s/n</w:t>
            </w:r>
            <w:r>
              <w:br/>
              <w:t>Campus de Vigo</w:t>
            </w:r>
            <w:r>
              <w:br/>
              <w:t>36310 Vigo</w:t>
            </w:r>
            <w:r>
              <w:br/>
              <w:t>España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158C8C" w14:textId="77777777" w:rsidR="00732577" w:rsidRPr="002C7DB8" w:rsidRDefault="00732577" w:rsidP="00732577">
            <w:pPr>
              <w:pStyle w:val="Enderezo"/>
              <w:spacing w:before="0"/>
            </w:pPr>
            <w:r>
              <w:t>Tel. 986 812 251</w:t>
            </w:r>
            <w:r>
              <w:br/>
              <w:t>Fax 986 812 380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BDC0BB" w14:textId="77777777" w:rsidR="00732577" w:rsidRPr="001A6878" w:rsidRDefault="00732577" w:rsidP="00732577">
            <w:pPr>
              <w:pStyle w:val="Enderezocomprimido"/>
              <w:spacing w:before="0"/>
            </w:pPr>
            <w:r>
              <w:t>webs.uvigo.es/fft</w:t>
            </w:r>
            <w:r>
              <w:br/>
              <w:t>sdfft@uvigo.es</w:t>
            </w:r>
          </w:p>
        </w:tc>
      </w:tr>
    </w:tbl>
    <w:p w14:paraId="19FBBBE9" w14:textId="77777777" w:rsidR="0026041F" w:rsidRDefault="0026041F" w:rsidP="00732577">
      <w:pPr>
        <w:jc w:val="center"/>
        <w:rPr>
          <w:b/>
          <w:bCs/>
        </w:rPr>
      </w:pPr>
    </w:p>
    <w:p w14:paraId="5A6303CB" w14:textId="77777777" w:rsidR="00732577" w:rsidRDefault="00732577" w:rsidP="00732577">
      <w:pPr>
        <w:tabs>
          <w:tab w:val="left" w:pos="3820"/>
          <w:tab w:val="center" w:pos="7002"/>
        </w:tabs>
        <w:rPr>
          <w:b/>
          <w:bCs/>
        </w:rPr>
      </w:pPr>
      <w:r>
        <w:rPr>
          <w:b/>
          <w:bCs/>
        </w:rPr>
        <w:tab/>
      </w:r>
    </w:p>
    <w:p w14:paraId="1767F86B" w14:textId="77777777" w:rsidR="00732577" w:rsidRPr="00732577" w:rsidRDefault="00732577" w:rsidP="00CA2529">
      <w:pPr>
        <w:spacing w:after="0" w:line="240" w:lineRule="auto"/>
        <w:jc w:val="center"/>
        <w:rPr>
          <w:b/>
          <w:sz w:val="32"/>
          <w:lang w:val="es-ES"/>
        </w:rPr>
      </w:pPr>
      <w:r w:rsidRPr="00732577">
        <w:rPr>
          <w:b/>
          <w:sz w:val="32"/>
        </w:rPr>
        <w:t>CONVOCATORIA DE PRAZAS PARA A MATERIA</w:t>
      </w:r>
    </w:p>
    <w:p w14:paraId="632C2C01" w14:textId="3AB01871" w:rsidR="00732577" w:rsidRDefault="00732577" w:rsidP="00CA2529">
      <w:pPr>
        <w:spacing w:after="0" w:line="240" w:lineRule="auto"/>
        <w:jc w:val="center"/>
        <w:rPr>
          <w:b/>
          <w:sz w:val="32"/>
        </w:rPr>
      </w:pPr>
      <w:r w:rsidRPr="00732577">
        <w:rPr>
          <w:b/>
          <w:sz w:val="32"/>
        </w:rPr>
        <w:t xml:space="preserve">“PRÁCTICAS EXTERNAS CURRICULARES” </w:t>
      </w:r>
    </w:p>
    <w:p w14:paraId="10A67581" w14:textId="4619E059" w:rsidR="00732577" w:rsidRDefault="00732577" w:rsidP="00CA252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do Grao en Filoloxía Aplicada Galega e Español</w:t>
      </w:r>
      <w:r w:rsidR="00B64986">
        <w:rPr>
          <w:b/>
          <w:sz w:val="32"/>
        </w:rPr>
        <w:t>a</w:t>
      </w:r>
    </w:p>
    <w:p w14:paraId="6A24104F" w14:textId="77777777" w:rsidR="00732577" w:rsidRPr="00732577" w:rsidRDefault="00732577" w:rsidP="00732577">
      <w:pPr>
        <w:jc w:val="center"/>
        <w:rPr>
          <w:b/>
          <w:sz w:val="32"/>
        </w:rPr>
      </w:pPr>
    </w:p>
    <w:p w14:paraId="496CE766" w14:textId="26089DA1" w:rsidR="00732577" w:rsidRPr="00732577" w:rsidRDefault="00732577" w:rsidP="00732577">
      <w:r w:rsidRPr="00732577">
        <w:t>Código: V01G430V01981</w:t>
      </w:r>
    </w:p>
    <w:p w14:paraId="19BF02C8" w14:textId="57D885AB" w:rsidR="00732577" w:rsidRPr="00732577" w:rsidRDefault="00732577" w:rsidP="00732577">
      <w:r w:rsidRPr="00732577">
        <w:t xml:space="preserve">Guía docente: </w:t>
      </w:r>
      <w:hyperlink r:id="rId9" w:history="1">
        <w:r w:rsidRPr="00732577">
          <w:rPr>
            <w:rStyle w:val="Hipervnculo"/>
          </w:rPr>
          <w:t>https://secretaria.uvigo.gal/docnet-nuevo/guia_docent/?centre=301&amp;ensenyament=V01G430V01&amp;assignatura=V01G430V01981&amp;idioma=cast</w:t>
        </w:r>
      </w:hyperlink>
    </w:p>
    <w:p w14:paraId="3D9EE0AE" w14:textId="77777777" w:rsidR="00732577" w:rsidRDefault="00732577" w:rsidP="00732577">
      <w:pPr>
        <w:tabs>
          <w:tab w:val="left" w:pos="3820"/>
          <w:tab w:val="center" w:pos="7002"/>
        </w:tabs>
        <w:rPr>
          <w:b/>
          <w:bCs/>
        </w:rPr>
      </w:pPr>
    </w:p>
    <w:p w14:paraId="3B5C5FCB" w14:textId="77777777" w:rsidR="00A3512C" w:rsidRDefault="00A3512C" w:rsidP="00732577">
      <w:pPr>
        <w:tabs>
          <w:tab w:val="left" w:pos="3820"/>
          <w:tab w:val="center" w:pos="7002"/>
        </w:tabs>
        <w:jc w:val="center"/>
        <w:rPr>
          <w:b/>
          <w:bCs/>
        </w:rPr>
      </w:pPr>
      <w:r>
        <w:rPr>
          <w:b/>
          <w:bCs/>
        </w:rPr>
        <w:t xml:space="preserve">A PRESENTE CONVOCATORIA INFORMA DAS PRÁCTICAS CURRICULARES EXTERNAS DO GRAO DE FAGE. </w:t>
      </w:r>
    </w:p>
    <w:p w14:paraId="0E33A9BE" w14:textId="34F49FA1" w:rsidR="00732577" w:rsidRDefault="00A3512C" w:rsidP="00732577">
      <w:pPr>
        <w:tabs>
          <w:tab w:val="left" w:pos="3820"/>
          <w:tab w:val="center" w:pos="7002"/>
        </w:tabs>
        <w:jc w:val="center"/>
        <w:rPr>
          <w:b/>
          <w:bCs/>
          <w:sz w:val="36"/>
        </w:rPr>
      </w:pPr>
      <w:r w:rsidRPr="00A3512C">
        <w:rPr>
          <w:b/>
          <w:bCs/>
          <w:sz w:val="36"/>
        </w:rPr>
        <w:t>POR FAVOR, LEA AS INSTRUCIÓNS CON DETALLE E TEMPO</w:t>
      </w:r>
    </w:p>
    <w:p w14:paraId="279CA2A8" w14:textId="77777777" w:rsidR="00CA2529" w:rsidRPr="00A3512C" w:rsidRDefault="00CA2529" w:rsidP="00732577">
      <w:pPr>
        <w:tabs>
          <w:tab w:val="left" w:pos="3820"/>
          <w:tab w:val="center" w:pos="7002"/>
        </w:tabs>
        <w:jc w:val="center"/>
        <w:rPr>
          <w:b/>
          <w:bCs/>
          <w:sz w:val="36"/>
        </w:rPr>
      </w:pPr>
    </w:p>
    <w:p w14:paraId="74FD83AC" w14:textId="324D58F2" w:rsidR="00732577" w:rsidRDefault="00A3512C" w:rsidP="00732577">
      <w:pPr>
        <w:tabs>
          <w:tab w:val="left" w:pos="3820"/>
          <w:tab w:val="center" w:pos="7002"/>
        </w:tabs>
        <w:rPr>
          <w:b/>
          <w:bCs/>
        </w:rPr>
      </w:pPr>
      <w:r>
        <w:rPr>
          <w:b/>
          <w:bCs/>
        </w:rPr>
        <w:lastRenderedPageBreak/>
        <w:t>COMPLETE ESTES DATOS PERSOAIS:</w:t>
      </w:r>
    </w:p>
    <w:p w14:paraId="647DEA0C" w14:textId="77777777" w:rsidR="00A3512C" w:rsidRDefault="00A3512C" w:rsidP="00732577">
      <w:pPr>
        <w:tabs>
          <w:tab w:val="left" w:pos="3820"/>
          <w:tab w:val="center" w:pos="7002"/>
        </w:tabs>
        <w:rPr>
          <w:b/>
          <w:bCs/>
        </w:rPr>
      </w:pPr>
    </w:p>
    <w:p w14:paraId="798C8FE4" w14:textId="221171B3" w:rsidR="00732577" w:rsidRDefault="00A3512C" w:rsidP="00732577">
      <w:pPr>
        <w:tabs>
          <w:tab w:val="left" w:pos="3820"/>
          <w:tab w:val="center" w:pos="7002"/>
        </w:tabs>
        <w:rPr>
          <w:b/>
          <w:bCs/>
        </w:rPr>
      </w:pPr>
      <w:r>
        <w:rPr>
          <w:b/>
          <w:bCs/>
        </w:rPr>
        <w:t>Datos da persoa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371"/>
      </w:tblGrid>
      <w:tr w:rsidR="00A3512C" w14:paraId="20246ED4" w14:textId="77777777" w:rsidTr="0042044C">
        <w:tc>
          <w:tcPr>
            <w:tcW w:w="3256" w:type="dxa"/>
          </w:tcPr>
          <w:p w14:paraId="28D7E96F" w14:textId="28451722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  <w:tc>
          <w:tcPr>
            <w:tcW w:w="7371" w:type="dxa"/>
          </w:tcPr>
          <w:p w14:paraId="11D419BC" w14:textId="77777777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</w:p>
          <w:p w14:paraId="4559B5C7" w14:textId="77777777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</w:p>
          <w:p w14:paraId="7E230284" w14:textId="10EBE916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</w:p>
        </w:tc>
      </w:tr>
      <w:tr w:rsidR="00A3512C" w14:paraId="3EE89BF5" w14:textId="77777777" w:rsidTr="0042044C">
        <w:tc>
          <w:tcPr>
            <w:tcW w:w="3256" w:type="dxa"/>
          </w:tcPr>
          <w:p w14:paraId="30BC6BA5" w14:textId="0DEEF15E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7371" w:type="dxa"/>
          </w:tcPr>
          <w:p w14:paraId="06B4D3D7" w14:textId="77777777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</w:p>
          <w:p w14:paraId="55D232E7" w14:textId="77777777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</w:p>
          <w:p w14:paraId="477A6E5C" w14:textId="622F90C8" w:rsidR="00A3512C" w:rsidRDefault="00A3512C" w:rsidP="00732577">
            <w:pPr>
              <w:tabs>
                <w:tab w:val="left" w:pos="3820"/>
                <w:tab w:val="center" w:pos="7002"/>
              </w:tabs>
              <w:rPr>
                <w:b/>
                <w:bCs/>
              </w:rPr>
            </w:pPr>
          </w:p>
        </w:tc>
      </w:tr>
    </w:tbl>
    <w:p w14:paraId="1243AB42" w14:textId="490DC48A" w:rsidR="00A3512C" w:rsidRDefault="00A3512C" w:rsidP="00732577">
      <w:pPr>
        <w:tabs>
          <w:tab w:val="left" w:pos="3820"/>
          <w:tab w:val="center" w:pos="7002"/>
        </w:tabs>
        <w:rPr>
          <w:b/>
          <w:bCs/>
        </w:rPr>
      </w:pPr>
    </w:p>
    <w:p w14:paraId="3039B980" w14:textId="4E082E48" w:rsidR="00A3512C" w:rsidRDefault="00A3512C" w:rsidP="00732577">
      <w:pPr>
        <w:tabs>
          <w:tab w:val="left" w:pos="3820"/>
          <w:tab w:val="center" w:pos="7002"/>
        </w:tabs>
        <w:rPr>
          <w:b/>
          <w:bCs/>
        </w:rPr>
      </w:pPr>
      <w:r>
        <w:rPr>
          <w:b/>
          <w:bCs/>
        </w:rPr>
        <w:t>Sinatura dixital</w:t>
      </w:r>
      <w:r w:rsidR="007944FE">
        <w:rPr>
          <w:rStyle w:val="Refdenotaalpie"/>
          <w:b/>
          <w:bCs/>
        </w:rPr>
        <w:footnoteReference w:id="1"/>
      </w:r>
      <w:r w:rsidR="007944FE">
        <w:rPr>
          <w:b/>
          <w:bCs/>
        </w:rPr>
        <w:t xml:space="preserve"> </w:t>
      </w:r>
    </w:p>
    <w:p w14:paraId="6F451C6B" w14:textId="496023B1" w:rsidR="00A3512C" w:rsidRDefault="00A3512C" w:rsidP="00732577">
      <w:pPr>
        <w:tabs>
          <w:tab w:val="left" w:pos="3820"/>
          <w:tab w:val="center" w:pos="7002"/>
        </w:tabs>
        <w:rPr>
          <w:b/>
          <w:bCs/>
        </w:rPr>
      </w:pPr>
    </w:p>
    <w:p w14:paraId="024BD7D3" w14:textId="32A36ACF" w:rsidR="00A3512C" w:rsidRDefault="00A3512C" w:rsidP="00732577">
      <w:pPr>
        <w:tabs>
          <w:tab w:val="left" w:pos="3820"/>
          <w:tab w:val="center" w:pos="7002"/>
        </w:tabs>
        <w:rPr>
          <w:b/>
          <w:bCs/>
        </w:rPr>
      </w:pPr>
    </w:p>
    <w:p w14:paraId="424557AB" w14:textId="79411076" w:rsidR="00A3512C" w:rsidRDefault="00A3512C" w:rsidP="00732577">
      <w:pPr>
        <w:tabs>
          <w:tab w:val="left" w:pos="3820"/>
          <w:tab w:val="center" w:pos="7002"/>
        </w:tabs>
        <w:rPr>
          <w:b/>
          <w:bCs/>
        </w:rPr>
      </w:pPr>
    </w:p>
    <w:p w14:paraId="1EF1E6E1" w14:textId="77FEC95E" w:rsidR="00A3512C" w:rsidRDefault="00A3512C" w:rsidP="00A3512C">
      <w:pPr>
        <w:tabs>
          <w:tab w:val="left" w:pos="3820"/>
          <w:tab w:val="center" w:pos="7002"/>
        </w:tabs>
        <w:jc w:val="center"/>
        <w:rPr>
          <w:b/>
          <w:bCs/>
        </w:rPr>
      </w:pPr>
      <w:r>
        <w:rPr>
          <w:b/>
          <w:bCs/>
        </w:rPr>
        <w:t>PASOS DE SOLICITUDE</w:t>
      </w:r>
    </w:p>
    <w:p w14:paraId="5AE3F592" w14:textId="7650D6D9" w:rsidR="00A3512C" w:rsidRDefault="00A3512C" w:rsidP="00732577">
      <w:pPr>
        <w:tabs>
          <w:tab w:val="left" w:pos="3820"/>
          <w:tab w:val="center" w:pos="7002"/>
        </w:tabs>
        <w:rPr>
          <w:b/>
          <w:bCs/>
        </w:rPr>
      </w:pPr>
    </w:p>
    <w:p w14:paraId="164F49DB" w14:textId="005351E4" w:rsidR="00A3512C" w:rsidRDefault="00A3512C" w:rsidP="00A3512C">
      <w:pPr>
        <w:tabs>
          <w:tab w:val="left" w:pos="3820"/>
          <w:tab w:val="center" w:pos="7002"/>
        </w:tabs>
        <w:spacing w:after="0" w:line="240" w:lineRule="auto"/>
        <w:rPr>
          <w:b/>
          <w:bCs/>
        </w:rPr>
      </w:pPr>
      <w:r>
        <w:rPr>
          <w:b/>
          <w:bCs/>
        </w:rPr>
        <w:t>1º Ler este documento</w:t>
      </w:r>
    </w:p>
    <w:p w14:paraId="17795AE4" w14:textId="6E6D09CD" w:rsidR="00A3512C" w:rsidRDefault="00A3512C" w:rsidP="00A3512C">
      <w:pPr>
        <w:tabs>
          <w:tab w:val="left" w:pos="3820"/>
          <w:tab w:val="center" w:pos="7002"/>
        </w:tabs>
        <w:spacing w:after="0" w:line="240" w:lineRule="auto"/>
        <w:rPr>
          <w:b/>
          <w:bCs/>
        </w:rPr>
      </w:pPr>
      <w:r>
        <w:rPr>
          <w:b/>
          <w:bCs/>
        </w:rPr>
        <w:t>2º Completar os datos persoais</w:t>
      </w:r>
    </w:p>
    <w:p w14:paraId="681DE7CB" w14:textId="7FC694AB" w:rsidR="00A3512C" w:rsidRDefault="00A3512C" w:rsidP="00A3512C">
      <w:pPr>
        <w:tabs>
          <w:tab w:val="left" w:pos="3820"/>
          <w:tab w:val="center" w:pos="7002"/>
        </w:tabs>
        <w:spacing w:after="0" w:line="240" w:lineRule="auto"/>
        <w:rPr>
          <w:b/>
          <w:bCs/>
        </w:rPr>
      </w:pPr>
      <w:r>
        <w:rPr>
          <w:b/>
          <w:bCs/>
        </w:rPr>
        <w:t>3º Facer a lista de preferencias de destinos seguindo as instrucións embaixo</w:t>
      </w:r>
      <w:r w:rsidR="0042044C">
        <w:rPr>
          <w:b/>
          <w:bCs/>
        </w:rPr>
        <w:t>: 1ª opción, 2ª opción, 3ª opción...</w:t>
      </w:r>
    </w:p>
    <w:p w14:paraId="3D3EA2AA" w14:textId="0F0121F8" w:rsidR="00A3512C" w:rsidRDefault="00A3512C" w:rsidP="00A3512C">
      <w:pPr>
        <w:tabs>
          <w:tab w:val="left" w:pos="3820"/>
          <w:tab w:val="center" w:pos="7002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4º </w:t>
      </w:r>
      <w:r w:rsidR="00F51A92">
        <w:rPr>
          <w:b/>
          <w:bCs/>
        </w:rPr>
        <w:t>Converter</w:t>
      </w:r>
      <w:r>
        <w:rPr>
          <w:b/>
          <w:bCs/>
        </w:rPr>
        <w:t xml:space="preserve"> o documento en pdf</w:t>
      </w:r>
    </w:p>
    <w:p w14:paraId="13B1105A" w14:textId="5EE6D9AA" w:rsidR="00A3512C" w:rsidRDefault="00A3512C" w:rsidP="00A3512C">
      <w:pPr>
        <w:tabs>
          <w:tab w:val="left" w:pos="3820"/>
          <w:tab w:val="center" w:pos="7002"/>
        </w:tabs>
        <w:spacing w:after="0" w:line="240" w:lineRule="auto"/>
        <w:rPr>
          <w:b/>
          <w:bCs/>
        </w:rPr>
      </w:pPr>
      <w:r>
        <w:rPr>
          <w:b/>
          <w:bCs/>
        </w:rPr>
        <w:t>5º Firmalo dixitalmente</w:t>
      </w:r>
    </w:p>
    <w:p w14:paraId="593939FB" w14:textId="4117397E" w:rsidR="00A3512C" w:rsidRPr="00A3512C" w:rsidRDefault="00A3512C" w:rsidP="00A3512C">
      <w:pPr>
        <w:tabs>
          <w:tab w:val="left" w:pos="3820"/>
          <w:tab w:val="center" w:pos="7002"/>
        </w:tabs>
        <w:spacing w:after="0" w:line="240" w:lineRule="auto"/>
        <w:rPr>
          <w:b/>
          <w:bCs/>
        </w:rPr>
      </w:pPr>
      <w:r w:rsidRPr="00A3512C">
        <w:rPr>
          <w:b/>
          <w:bCs/>
        </w:rPr>
        <w:t xml:space="preserve">6º Envialo </w:t>
      </w:r>
      <w:r w:rsidRPr="00A3512C">
        <w:rPr>
          <w:b/>
        </w:rPr>
        <w:t xml:space="preserve">ao Negociado de Asuntos Xerais (Decanato): </w:t>
      </w:r>
      <w:hyperlink r:id="rId10" w:history="1">
        <w:r w:rsidRPr="00A3512C">
          <w:rPr>
            <w:rStyle w:val="Hipervnculo"/>
            <w:b/>
          </w:rPr>
          <w:t>sdfft@uvigo.es</w:t>
        </w:r>
      </w:hyperlink>
      <w:r w:rsidR="0042044C">
        <w:rPr>
          <w:b/>
        </w:rPr>
        <w:t xml:space="preserve"> no prazo marcado</w:t>
      </w:r>
      <w:r w:rsidR="009F7C26">
        <w:rPr>
          <w:b/>
        </w:rPr>
        <w:t xml:space="preserve"> con copia a coordinadora: </w:t>
      </w:r>
      <w:hyperlink r:id="rId11" w:history="1">
        <w:r w:rsidR="009F7C26" w:rsidRPr="00461E56">
          <w:rPr>
            <w:rStyle w:val="Hipervnculo"/>
            <w:b/>
          </w:rPr>
          <w:t>mariadelcarmen.mendez@uvigo.es</w:t>
        </w:r>
      </w:hyperlink>
      <w:r w:rsidR="009F7C26">
        <w:rPr>
          <w:b/>
        </w:rPr>
        <w:t xml:space="preserve"> </w:t>
      </w:r>
    </w:p>
    <w:p w14:paraId="09BB20FD" w14:textId="32FCD240" w:rsidR="00A3512C" w:rsidRDefault="00A3512C" w:rsidP="00A3512C">
      <w:pPr>
        <w:tabs>
          <w:tab w:val="left" w:pos="3820"/>
          <w:tab w:val="center" w:pos="7002"/>
        </w:tabs>
        <w:jc w:val="center"/>
        <w:rPr>
          <w:b/>
          <w:bCs/>
        </w:rPr>
      </w:pPr>
      <w:r>
        <w:rPr>
          <w:b/>
          <w:bCs/>
        </w:rPr>
        <w:lastRenderedPageBreak/>
        <w:t>INSTRUCIÓNS DE SOLICITUDE</w:t>
      </w:r>
    </w:p>
    <w:p w14:paraId="3D5D8D9C" w14:textId="490E7802" w:rsidR="00A3512C" w:rsidRDefault="00A3512C" w:rsidP="00A3512C">
      <w:pPr>
        <w:tabs>
          <w:tab w:val="left" w:pos="3820"/>
          <w:tab w:val="center" w:pos="7002"/>
        </w:tabs>
        <w:jc w:val="center"/>
        <w:rPr>
          <w:b/>
          <w:bCs/>
        </w:rPr>
      </w:pPr>
    </w:p>
    <w:p w14:paraId="2E56BDBA" w14:textId="50B944BD" w:rsidR="00A3512C" w:rsidRDefault="00A3512C" w:rsidP="00A3512C">
      <w:pPr>
        <w:pStyle w:val="Prrafodelista"/>
        <w:numPr>
          <w:ilvl w:val="0"/>
          <w:numId w:val="8"/>
        </w:numPr>
      </w:pPr>
      <w:r w:rsidRPr="00A3512C">
        <w:rPr>
          <w:b/>
        </w:rPr>
        <w:t>PRAZO E LUGAR</w:t>
      </w:r>
      <w:r>
        <w:t xml:space="preserve"> de presentación de solicitudes:</w:t>
      </w:r>
    </w:p>
    <w:p w14:paraId="34CB24F6" w14:textId="69666F30" w:rsidR="00A3512C" w:rsidRDefault="00A3512C" w:rsidP="00A3512C">
      <w:pPr>
        <w:pStyle w:val="Prrafodelista"/>
        <w:numPr>
          <w:ilvl w:val="0"/>
          <w:numId w:val="9"/>
        </w:numPr>
      </w:pPr>
      <w:r>
        <w:rPr>
          <w:u w:val="single"/>
        </w:rPr>
        <w:t>O alumnado debe enviar por correo electrónico</w:t>
      </w:r>
      <w:r w:rsidR="00B11B93" w:rsidRPr="00B11B93">
        <w:t xml:space="preserve"> </w:t>
      </w:r>
      <w:r w:rsidR="00B11B93">
        <w:t xml:space="preserve">ao </w:t>
      </w:r>
      <w:r w:rsidR="00B11B93" w:rsidRPr="00AB08DF">
        <w:t>Negociado de Asuntos Xerais (Decanato)</w:t>
      </w:r>
      <w:r w:rsidR="00B11B93">
        <w:t xml:space="preserve">: </w:t>
      </w:r>
      <w:hyperlink r:id="rId12" w:history="1">
        <w:r w:rsidR="00B11B93" w:rsidRPr="006F2909">
          <w:rPr>
            <w:rStyle w:val="Hipervnculo"/>
          </w:rPr>
          <w:t>sdfft@uvigo.es</w:t>
        </w:r>
      </w:hyperlink>
      <w:r w:rsidR="00B11B93">
        <w:t xml:space="preserve"> este documento seguindo as instrucións e </w:t>
      </w:r>
      <w:r w:rsidR="0042044C">
        <w:t>FIRMADO DIXITALMENTE</w:t>
      </w:r>
      <w:r w:rsidR="00B11B93">
        <w:t>.</w:t>
      </w:r>
      <w:r w:rsidR="0042044C">
        <w:t xml:space="preserve"> A coordinadora debe ir en copia (</w:t>
      </w:r>
      <w:hyperlink r:id="rId13" w:history="1">
        <w:r w:rsidR="0042044C" w:rsidRPr="00793372">
          <w:rPr>
            <w:rStyle w:val="Hipervnculo"/>
          </w:rPr>
          <w:t>mariadelcarmen.mendez@uvigo.es</w:t>
        </w:r>
      </w:hyperlink>
      <w:r w:rsidR="0042044C">
        <w:t xml:space="preserve">). </w:t>
      </w:r>
    </w:p>
    <w:p w14:paraId="158DEB7A" w14:textId="11D3C9AA" w:rsidR="00B11B93" w:rsidRPr="00A3512C" w:rsidRDefault="00B11B93" w:rsidP="00A3512C">
      <w:pPr>
        <w:pStyle w:val="Prrafodelista"/>
        <w:numPr>
          <w:ilvl w:val="0"/>
          <w:numId w:val="9"/>
        </w:numPr>
      </w:pPr>
      <w:r>
        <w:rPr>
          <w:u w:val="single"/>
        </w:rPr>
        <w:t>PRAZO: Debe enviarse o correo entre o luns 18 e venres 22 de novembro de 2024.</w:t>
      </w:r>
    </w:p>
    <w:p w14:paraId="1450C0CC" w14:textId="77777777" w:rsidR="00A3512C" w:rsidRPr="00AB08DF" w:rsidRDefault="00A3512C" w:rsidP="00A3512C"/>
    <w:p w14:paraId="79011996" w14:textId="4FD084B2" w:rsidR="00A3512C" w:rsidRPr="00E638A7" w:rsidRDefault="00B11B93" w:rsidP="00B11B93">
      <w:pPr>
        <w:pStyle w:val="Prrafodelista"/>
        <w:numPr>
          <w:ilvl w:val="0"/>
          <w:numId w:val="8"/>
        </w:numPr>
      </w:pPr>
      <w:r w:rsidRPr="00E638A7">
        <w:rPr>
          <w:b/>
        </w:rPr>
        <w:t>LISTADO PROVISIONAL DE ASIGNACIÓNS</w:t>
      </w:r>
      <w:r w:rsidRPr="00E638A7">
        <w:t xml:space="preserve">: </w:t>
      </w:r>
      <w:r w:rsidR="00A3512C" w:rsidRPr="00E638A7">
        <w:t xml:space="preserve"> </w:t>
      </w:r>
      <w:r w:rsidRPr="00E638A7">
        <w:t>O listado publicarase en Moovi</w:t>
      </w:r>
      <w:r w:rsidR="00BA43FF" w:rsidRPr="00E638A7">
        <w:t>, na web d</w:t>
      </w:r>
      <w:r w:rsidR="00B20880" w:rsidRPr="00E638A7">
        <w:t xml:space="preserve">a FFT </w:t>
      </w:r>
      <w:r w:rsidRPr="00E638A7">
        <w:t xml:space="preserve">e no </w:t>
      </w:r>
      <w:r w:rsidR="00156A80" w:rsidRPr="00E638A7">
        <w:t>taboleiro</w:t>
      </w:r>
      <w:r w:rsidRPr="00E638A7">
        <w:t xml:space="preserve"> do decanato o día 29 de novembro de 2024 (ou antes se fose posible).</w:t>
      </w:r>
    </w:p>
    <w:p w14:paraId="46577D98" w14:textId="77777777" w:rsidR="00B11B93" w:rsidRDefault="00B11B93" w:rsidP="00B11B93">
      <w:pPr>
        <w:pStyle w:val="Prrafodelista"/>
      </w:pPr>
    </w:p>
    <w:p w14:paraId="12CC0D8B" w14:textId="5F7E4E36" w:rsidR="00A3512C" w:rsidRDefault="00A3512C" w:rsidP="00CA2529">
      <w:pPr>
        <w:pStyle w:val="Prrafodelista"/>
        <w:numPr>
          <w:ilvl w:val="0"/>
          <w:numId w:val="8"/>
        </w:numPr>
      </w:pPr>
      <w:r w:rsidRPr="00AB08DF">
        <w:t xml:space="preserve">Prazo e lugar de presentación de </w:t>
      </w:r>
      <w:r w:rsidR="00B11B93" w:rsidRPr="00CA2529">
        <w:rPr>
          <w:b/>
        </w:rPr>
        <w:t>RECLAMACIÓNS</w:t>
      </w:r>
      <w:r w:rsidR="00B11B93">
        <w:t xml:space="preserve"> sobre as prazas asignadas</w:t>
      </w:r>
      <w:r w:rsidR="0042044C">
        <w:t>. De</w:t>
      </w:r>
      <w:r w:rsidR="00CA2529">
        <w:t>nde o día seguinte a publicación do listado provisional</w:t>
      </w:r>
      <w:r w:rsidR="0042044C">
        <w:t>,</w:t>
      </w:r>
      <w:r w:rsidR="00CA2529">
        <w:t xml:space="preserve"> hai 5 días naturais para presentar unha reclamación sobre a asignación de prazas. Esta reclamación debe facerse </w:t>
      </w:r>
      <w:r>
        <w:t xml:space="preserve">por correo electrónico (con acuse de recibo) </w:t>
      </w:r>
      <w:r w:rsidRPr="00AB08DF">
        <w:t>no Negociado de Asuntos X</w:t>
      </w:r>
      <w:r>
        <w:t xml:space="preserve">erais (Decanato) </w:t>
      </w:r>
      <w:r w:rsidR="0042044C">
        <w:t>e o correo da coordinadora</w:t>
      </w:r>
      <w:r w:rsidR="00CA2529">
        <w:t>. Debe presentarse un escrito explicando o problema polo cal se reclama a asignación.</w:t>
      </w:r>
    </w:p>
    <w:p w14:paraId="22CB43F9" w14:textId="77777777" w:rsidR="00CA2529" w:rsidRDefault="00CA2529" w:rsidP="00CA2529">
      <w:pPr>
        <w:pStyle w:val="Prrafodelista"/>
      </w:pPr>
    </w:p>
    <w:p w14:paraId="712363BA" w14:textId="77777777" w:rsidR="00CA2529" w:rsidRDefault="00A3512C" w:rsidP="00A3512C">
      <w:pPr>
        <w:pStyle w:val="Prrafodelista"/>
        <w:numPr>
          <w:ilvl w:val="0"/>
          <w:numId w:val="8"/>
        </w:numPr>
      </w:pPr>
      <w:r w:rsidRPr="00AB08DF">
        <w:t xml:space="preserve">O día </w:t>
      </w:r>
      <w:r w:rsidR="00CA2529" w:rsidRPr="00CA2529">
        <w:rPr>
          <w:u w:val="single"/>
        </w:rPr>
        <w:t>9 de decembro</w:t>
      </w:r>
      <w:r w:rsidRPr="00AB08DF">
        <w:t xml:space="preserve"> publicarase no taboleiro do decanato (e en </w:t>
      </w:r>
      <w:r>
        <w:t>Moovi</w:t>
      </w:r>
      <w:r w:rsidRPr="00AB08DF">
        <w:t xml:space="preserve">) o </w:t>
      </w:r>
      <w:r w:rsidR="00CA2529" w:rsidRPr="00CA2529">
        <w:rPr>
          <w:b/>
        </w:rPr>
        <w:t>LISTADO DEFINITIVO DE ASIGNACIÓNS</w:t>
      </w:r>
      <w:r w:rsidRPr="00AB08DF">
        <w:t>.</w:t>
      </w:r>
    </w:p>
    <w:p w14:paraId="75B5CB28" w14:textId="77777777" w:rsidR="00CA2529" w:rsidRDefault="00CA2529" w:rsidP="00CA2529">
      <w:pPr>
        <w:pStyle w:val="Prrafodelista"/>
      </w:pPr>
    </w:p>
    <w:p w14:paraId="30C72B45" w14:textId="77777777" w:rsidR="00CA2529" w:rsidRDefault="00A3512C" w:rsidP="00CA2529">
      <w:pPr>
        <w:pStyle w:val="Prrafodelista"/>
        <w:numPr>
          <w:ilvl w:val="0"/>
          <w:numId w:val="8"/>
        </w:numPr>
        <w:spacing w:after="0" w:line="240" w:lineRule="auto"/>
        <w:ind w:left="284" w:firstLine="0"/>
      </w:pPr>
      <w:r>
        <w:t xml:space="preserve">A adxudicación das prazas corre a cargo dunha comisión específica formada polo decano/a (ou persoa na que delegue) e o/a coordinador/a de prácticas. A asignación farase tendo en conta os seguintes criterios: </w:t>
      </w:r>
    </w:p>
    <w:p w14:paraId="63D3D320" w14:textId="77777777" w:rsidR="00CA2529" w:rsidRDefault="00CA2529" w:rsidP="00CA2529">
      <w:pPr>
        <w:pStyle w:val="Prrafodelista"/>
      </w:pPr>
    </w:p>
    <w:p w14:paraId="638443EF" w14:textId="191777E8" w:rsidR="00A3512C" w:rsidRDefault="00A3512C" w:rsidP="00CA2529">
      <w:pPr>
        <w:pStyle w:val="Prrafodelista"/>
        <w:spacing w:after="0" w:line="240" w:lineRule="auto"/>
        <w:ind w:left="1080"/>
      </w:pPr>
      <w:r>
        <w:t>a) Nota media de expediente académico</w:t>
      </w:r>
      <w:r w:rsidR="00CA2529" w:rsidRPr="00E638A7">
        <w:t xml:space="preserve">. </w:t>
      </w:r>
      <w:r w:rsidR="00E638A7" w:rsidRPr="00E638A7">
        <w:t xml:space="preserve">Tamén terase en conta </w:t>
      </w:r>
      <w:r w:rsidR="00E638A7">
        <w:t xml:space="preserve">ter cursado -e </w:t>
      </w:r>
      <w:r w:rsidRPr="00E638A7">
        <w:t>as cualificacións</w:t>
      </w:r>
      <w:r w:rsidR="00E638A7">
        <w:t>-</w:t>
      </w:r>
      <w:r>
        <w:t xml:space="preserve"> nas materias concretas relevantes para o perfil das prazas solicitadas e adxudicarase </w:t>
      </w:r>
      <w:r w:rsidR="00E638A7">
        <w:t>á persoa</w:t>
      </w:r>
      <w:r>
        <w:t xml:space="preserve"> que teña</w:t>
      </w:r>
      <w:r w:rsidR="00E638A7">
        <w:t xml:space="preserve"> o perfil exixido pola praza (Por exemplo, ter cursado Lingua de signos española para a praza relacionada co tema).</w:t>
      </w:r>
    </w:p>
    <w:p w14:paraId="4BE2285A" w14:textId="77777777" w:rsidR="00CA2529" w:rsidRDefault="00CA2529" w:rsidP="00A3512C"/>
    <w:p w14:paraId="332D2E78" w14:textId="741514F5" w:rsidR="00A3512C" w:rsidRDefault="00A3512C" w:rsidP="00A3512C">
      <w:r>
        <w:lastRenderedPageBreak/>
        <w:t>6. Cómpre m</w:t>
      </w:r>
      <w:r w:rsidRPr="00AB08DF">
        <w:t>arcar correlativamente as prazas, dende a preferida (1) ao resto po</w:t>
      </w:r>
      <w:r>
        <w:t>r orde de preferencia (2) (3)...</w:t>
      </w:r>
      <w:r w:rsidRPr="00AB08DF">
        <w:t xml:space="preserve"> </w:t>
      </w:r>
      <w:r w:rsidRPr="00AB08DF">
        <w:rPr>
          <w:u w:val="single"/>
        </w:rPr>
        <w:t>Aconséllase marcar todas as posibles</w:t>
      </w:r>
      <w:r w:rsidR="00CA2529">
        <w:t xml:space="preserve">. </w:t>
      </w:r>
      <w:r w:rsidR="00156A80" w:rsidRPr="00E638A7">
        <w:t>Se non</w:t>
      </w:r>
      <w:r w:rsidR="00CA2529">
        <w:t xml:space="preserve"> se marcan todas as existentes, asignarase unha praza de oficio.</w:t>
      </w:r>
      <w:r w:rsidR="0068582E">
        <w:t xml:space="preserve"> No caso de que algunha empresa finalmente cause baixa por causas alleas </w:t>
      </w:r>
      <w:r w:rsidR="00E638A7">
        <w:t>á</w:t>
      </w:r>
      <w:r w:rsidR="0068582E">
        <w:t xml:space="preserve"> coordinación, seguirase a orde de prelación marcada nas preferencias.</w:t>
      </w:r>
    </w:p>
    <w:p w14:paraId="63BCFA3D" w14:textId="71AAA38E" w:rsidR="00A3512C" w:rsidRPr="00AB08DF" w:rsidRDefault="00A3512C" w:rsidP="00A3512C">
      <w:r>
        <w:t>7. Aqueles estudantes</w:t>
      </w:r>
      <w:r w:rsidRPr="00AB08DF">
        <w:t xml:space="preserve"> que desexen validar unha p</w:t>
      </w:r>
      <w:r>
        <w:t>ráctica extracurricular</w:t>
      </w:r>
      <w:r w:rsidRPr="00AB08DF">
        <w:t xml:space="preserve"> por esta materia deberán asegurarse de ter a matrícula feita (ou de facela no período de cambios de matrícula de xaneiro), igual que o resto do alumnado. Logo solicitarán a validación no decanato do centro, achegando a documentación </w:t>
      </w:r>
      <w:r w:rsidRPr="00E638A7">
        <w:t xml:space="preserve">pertinente tramitada </w:t>
      </w:r>
      <w:r w:rsidR="00156A80" w:rsidRPr="00E638A7">
        <w:t>co destino de prácticas</w:t>
      </w:r>
      <w:r w:rsidR="00BA43FF" w:rsidRPr="00E638A7">
        <w:t xml:space="preserve"> en</w:t>
      </w:r>
      <w:r w:rsidR="00BA43FF">
        <w:t xml:space="preserve"> cuestión</w:t>
      </w:r>
      <w:r w:rsidRPr="00AB08DF">
        <w:t xml:space="preserve"> e a memoria de práct</w:t>
      </w:r>
      <w:r>
        <w:t>icas (documento-modelo en Moovi</w:t>
      </w:r>
      <w:r w:rsidRPr="00AB08DF">
        <w:t>). Importante: se non dispoñen dunha nota numérica (</w:t>
      </w:r>
      <w:smartTag w:uri="urn:schemas-microsoft-com:office:smarttags" w:element="metricconverter">
        <w:smartTagPr>
          <w:attr w:name="ProductID" w:val="0 a"/>
        </w:smartTagPr>
        <w:r w:rsidRPr="00AB08DF">
          <w:t>0 a</w:t>
        </w:r>
      </w:smartTag>
      <w:r w:rsidRPr="00AB08DF">
        <w:t xml:space="preserve"> 10) por parte da empresa onde realizaron as prácticas, a validación será con 5. PRÉGASE que O ALUMNADO QUE PENSE SOLICITAR VALIDACIÓN O COMUNIQUE Á COORDINADORA para non ocupar prazas das que ofrece o centro.</w:t>
      </w:r>
    </w:p>
    <w:p w14:paraId="63D8D026" w14:textId="77777777" w:rsidR="00A3512C" w:rsidRDefault="00A3512C" w:rsidP="00A3512C"/>
    <w:p w14:paraId="0FB6216B" w14:textId="77777777" w:rsidR="00A3512C" w:rsidRPr="00B10FFF" w:rsidRDefault="00A3512C" w:rsidP="00A3512C">
      <w:r w:rsidRPr="00B10FFF">
        <w:t>PRÁCTICAS AUTOXESTIONADAS (ASIGNACIÓN DIRECTA)</w:t>
      </w:r>
    </w:p>
    <w:p w14:paraId="592CB0A7" w14:textId="77777777" w:rsidR="00A3512C" w:rsidRDefault="00A3512C" w:rsidP="00A3512C">
      <w:r w:rsidRPr="00AB08DF">
        <w:t xml:space="preserve">Os estudantes que xestionaron estas prácticas </w:t>
      </w:r>
      <w:r w:rsidRPr="00AB08DF">
        <w:rPr>
          <w:u w:val="single"/>
        </w:rPr>
        <w:t>deberán IGUALMENTE</w:t>
      </w:r>
      <w:r w:rsidRPr="00AB08DF">
        <w:t xml:space="preserve"> </w:t>
      </w:r>
      <w:r>
        <w:t>enviar por correo electrónico ao</w:t>
      </w:r>
      <w:r w:rsidRPr="00AB08DF">
        <w:t xml:space="preserve"> decanat</w:t>
      </w:r>
      <w:r>
        <w:t xml:space="preserve">o a súa solicitude </w:t>
      </w:r>
      <w:r w:rsidRPr="00AB08DF">
        <w:t>no prazo indicado anteriormente, facendo constar nela (resaltado, arriba de todo) “Práctica autoxestionada en (nome da empresa/institución)”</w:t>
      </w:r>
      <w:r>
        <w:t>; farán o mesmo e en idéntico prazo na materia en Moovi</w:t>
      </w:r>
      <w:r w:rsidRPr="00AB08DF">
        <w:t xml:space="preserve">. A eles tamén se lles </w:t>
      </w:r>
      <w:r>
        <w:t>asignará un titor/a académico/a.</w:t>
      </w:r>
    </w:p>
    <w:p w14:paraId="4B1EB280" w14:textId="77777777" w:rsidR="00A3512C" w:rsidRDefault="00A3512C" w:rsidP="00A3512C">
      <w:pPr>
        <w:tabs>
          <w:tab w:val="left" w:pos="3820"/>
          <w:tab w:val="center" w:pos="7002"/>
        </w:tabs>
        <w:jc w:val="center"/>
        <w:rPr>
          <w:b/>
          <w:bCs/>
        </w:rPr>
      </w:pPr>
    </w:p>
    <w:p w14:paraId="5491ACE3" w14:textId="736619B3" w:rsidR="0026041F" w:rsidRDefault="0026041F" w:rsidP="00732577">
      <w:pPr>
        <w:tabs>
          <w:tab w:val="left" w:pos="3820"/>
          <w:tab w:val="center" w:pos="7002"/>
        </w:tabs>
        <w:jc w:val="center"/>
        <w:rPr>
          <w:b/>
          <w:bCs/>
        </w:rPr>
      </w:pPr>
      <w:r>
        <w:rPr>
          <w:b/>
          <w:bCs/>
        </w:rPr>
        <w:t xml:space="preserve">LISTA DE </w:t>
      </w:r>
      <w:r w:rsidR="00383AB9">
        <w:rPr>
          <w:b/>
          <w:bCs/>
        </w:rPr>
        <w:t>PRÁCTICAS</w:t>
      </w:r>
      <w:r>
        <w:rPr>
          <w:b/>
          <w:bCs/>
        </w:rPr>
        <w:t xml:space="preserve"> </w:t>
      </w:r>
      <w:r w:rsidR="0048095F">
        <w:rPr>
          <w:b/>
          <w:bCs/>
        </w:rPr>
        <w:t>DISPOÑIBLES</w:t>
      </w:r>
    </w:p>
    <w:p w14:paraId="12631C67" w14:textId="7F455DE0" w:rsidR="0026041F" w:rsidRDefault="0026041F" w:rsidP="0026041F">
      <w:pPr>
        <w:jc w:val="center"/>
        <w:rPr>
          <w:b/>
          <w:bCs/>
        </w:rPr>
      </w:pPr>
    </w:p>
    <w:tbl>
      <w:tblPr>
        <w:tblStyle w:val="Tablaconcuadrcula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5103"/>
        <w:gridCol w:w="2840"/>
        <w:gridCol w:w="2698"/>
      </w:tblGrid>
      <w:tr w:rsidR="00CA2529" w:rsidRPr="00544C95" w14:paraId="082F6EF4" w14:textId="089B2F3E" w:rsidTr="00954097">
        <w:trPr>
          <w:jc w:val="center"/>
        </w:trPr>
        <w:tc>
          <w:tcPr>
            <w:tcW w:w="988" w:type="dxa"/>
            <w:vAlign w:val="center"/>
          </w:tcPr>
          <w:p w14:paraId="1AA16567" w14:textId="76516189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Nº de empresa</w:t>
            </w:r>
          </w:p>
        </w:tc>
        <w:tc>
          <w:tcPr>
            <w:tcW w:w="1417" w:type="dxa"/>
            <w:vAlign w:val="center"/>
          </w:tcPr>
          <w:p w14:paraId="5E980F5D" w14:textId="0C7FB723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1843" w:type="dxa"/>
            <w:vAlign w:val="center"/>
          </w:tcPr>
          <w:p w14:paraId="0A9246E5" w14:textId="6D83159B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5103" w:type="dxa"/>
            <w:vAlign w:val="center"/>
          </w:tcPr>
          <w:p w14:paraId="7876F184" w14:textId="161B92F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Tarefas</w:t>
            </w:r>
          </w:p>
        </w:tc>
        <w:tc>
          <w:tcPr>
            <w:tcW w:w="2840" w:type="dxa"/>
            <w:vAlign w:val="center"/>
          </w:tcPr>
          <w:p w14:paraId="061C5682" w14:textId="35CBB4F5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2698" w:type="dxa"/>
          </w:tcPr>
          <w:p w14:paraId="44701678" w14:textId="5FD1EB56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 DE PREFERENCIA POLO CAL QUERES ESTE DESTINO. ESCRIBE 1ª OPCIÓN, 2ª OPCIÓN, ...</w:t>
            </w:r>
          </w:p>
        </w:tc>
      </w:tr>
      <w:tr w:rsidR="00CA2529" w:rsidRPr="00544C95" w14:paraId="56BC4A67" w14:textId="1B1AD53C" w:rsidTr="00954097">
        <w:trPr>
          <w:jc w:val="center"/>
        </w:trPr>
        <w:tc>
          <w:tcPr>
            <w:tcW w:w="988" w:type="dxa"/>
            <w:vAlign w:val="center"/>
          </w:tcPr>
          <w:p w14:paraId="0C2470B9" w14:textId="2B17C8CB" w:rsidR="00CA2529" w:rsidRPr="00544C95" w:rsidRDefault="00CA2529" w:rsidP="008F4DE2">
            <w:pPr>
              <w:pStyle w:val="Prrafodelista"/>
              <w:ind w:lef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0432F" w14:textId="3CBBCFEC" w:rsidR="00CA2529" w:rsidRPr="00544C95" w:rsidRDefault="00CA2529" w:rsidP="008F4DE2">
            <w:pPr>
              <w:pStyle w:val="Prrafodelista"/>
              <w:ind w:left="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A movida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F4FEF7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Axenda de ocio</w:t>
            </w:r>
          </w:p>
          <w:p w14:paraId="09CFBAC6" w14:textId="31D90AD1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" w:history="1">
              <w:r w:rsidR="00CA2529" w:rsidRPr="00544C95">
                <w:rPr>
                  <w:rStyle w:val="Hipervnculo"/>
                  <w:rFonts w:ascii="Times New Roman" w:hAnsi="Times New Roman" w:cs="Times New Roman"/>
                  <w:bCs/>
                  <w:sz w:val="20"/>
                  <w:szCs w:val="20"/>
                </w:rPr>
                <w:t>https://amovida.gal/</w:t>
              </w:r>
            </w:hyperlink>
          </w:p>
          <w:p w14:paraId="50DE32EC" w14:textId="18F1A83C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4A5261F" w14:textId="1128B315" w:rsidR="00CA2529" w:rsidRPr="00544C95" w:rsidRDefault="00CA2529" w:rsidP="0048095F">
            <w:pPr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  <w:r w:rsidRPr="00E638A7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  <w:t xml:space="preserve">As tarefas </w:t>
            </w:r>
            <w:r w:rsidR="00156A80" w:rsidRPr="00E638A7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  <w:t>que desempeñarán</w:t>
            </w:r>
            <w:r w:rsidRPr="00544C95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  <w:t xml:space="preserve"> poden ser moi variadas, entre as que se encontran…</w:t>
            </w:r>
          </w:p>
          <w:p w14:paraId="39620429" w14:textId="77777777" w:rsidR="00CA2529" w:rsidRPr="00544C95" w:rsidRDefault="00CA2529" w:rsidP="0048095F">
            <w:pPr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EB45019" w14:textId="4D4B0477" w:rsidR="00CA2529" w:rsidRPr="00544C95" w:rsidRDefault="00CA2529" w:rsidP="004809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  <w:r w:rsidRPr="00544C95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  <w:t>-Revisión ortotipográfica de textos</w:t>
            </w:r>
          </w:p>
          <w:p w14:paraId="4671AAF2" w14:textId="77777777" w:rsidR="00CA2529" w:rsidRPr="00544C95" w:rsidRDefault="00CA2529" w:rsidP="004809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  <w:r w:rsidRPr="00544C95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  <w:t>-Crear contido para a web (amovida.gal)</w:t>
            </w:r>
          </w:p>
          <w:p w14:paraId="11B7D3EB" w14:textId="77777777" w:rsidR="00CA2529" w:rsidRPr="00544C95" w:rsidRDefault="00CA2529" w:rsidP="004809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  <w:r w:rsidRPr="00544C95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  <w:t>-Crear contido para as redes sociais (@amovidavigo)</w:t>
            </w:r>
          </w:p>
          <w:p w14:paraId="54499538" w14:textId="77777777" w:rsidR="00CA2529" w:rsidRPr="00544C95" w:rsidRDefault="00CA2529" w:rsidP="004809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B21B6B8" w14:textId="156EEA25" w:rsidR="00CA2529" w:rsidRPr="00544C95" w:rsidRDefault="00CA2529" w:rsidP="008F4D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08A3BC1" w14:textId="026FE8C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13 de xaneiro ata o 13 de </w:t>
            </w:r>
            <w:r w:rsidR="00383AB9" w:rsidRPr="00544C95">
              <w:rPr>
                <w:rFonts w:ascii="Times New Roman" w:hAnsi="Times New Roman" w:cs="Times New Roman"/>
                <w:sz w:val="20"/>
                <w:szCs w:val="20"/>
              </w:rPr>
              <w:t>febreiro</w:t>
            </w: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5DE3BE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BB2170" w14:textId="3CBA5109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Presenciais</w:t>
            </w: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Empresa localizada en </w:t>
            </w:r>
            <w:r w:rsidRPr="00544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Vigo</w:t>
            </w: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DFAA636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FEB7E1" w14:textId="1EBD5991" w:rsidR="00CA2529" w:rsidRPr="00544C95" w:rsidRDefault="00CA2529" w:rsidP="008F4DE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Sede: Rúa Celso Emilio Ferreiro, 11</w:t>
            </w:r>
            <w:r w:rsidR="003A7C7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A7C7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orario de 10:00 a 14:00 h de luns a venres.</w:t>
            </w:r>
          </w:p>
          <w:p w14:paraId="7155F94B" w14:textId="0A499F6C" w:rsidR="00CA2529" w:rsidRPr="00544C95" w:rsidRDefault="00CA2529" w:rsidP="008F4D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575985F" w14:textId="191A1CEB" w:rsidR="00CA2529" w:rsidRPr="00544C95" w:rsidRDefault="00CA2529" w:rsidP="008F4D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</w:pPr>
            <w:r w:rsidRPr="00544C95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US"/>
                <w14:ligatures w14:val="none"/>
              </w:rPr>
              <w:t>1 praza</w:t>
            </w:r>
          </w:p>
          <w:p w14:paraId="576B9EEA" w14:textId="0B2D0F93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6F7317E4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29" w:rsidRPr="00544C95" w14:paraId="163883F0" w14:textId="2D686F67" w:rsidTr="00954097">
        <w:trPr>
          <w:jc w:val="center"/>
        </w:trPr>
        <w:tc>
          <w:tcPr>
            <w:tcW w:w="988" w:type="dxa"/>
            <w:vAlign w:val="center"/>
          </w:tcPr>
          <w:p w14:paraId="7655AC53" w14:textId="4A7EEFAF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FF8A7" w14:textId="6D051078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Balidea Consulting</w:t>
            </w:r>
          </w:p>
          <w:p w14:paraId="107F31A1" w14:textId="013D0185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9FA9A7" w14:textId="5A85D65D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" w:history="1">
              <w:r w:rsidR="00CA2529" w:rsidRPr="00544C95">
                <w:rPr>
                  <w:rStyle w:val="Hipervnculo"/>
                  <w:rFonts w:ascii="Times New Roman" w:hAnsi="Times New Roman" w:cs="Times New Roman"/>
                  <w:bCs/>
                  <w:sz w:val="20"/>
                  <w:szCs w:val="20"/>
                </w:rPr>
                <w:t>https://www.balidea.com/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360D2435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  <w:p w14:paraId="5A314546" w14:textId="2B967F55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 xml:space="preserve">Colaborar principalmente na tradución ao galego do core de Drupal, un dos CMS de creación de portais web máis populares do </w:t>
            </w:r>
            <w:r w:rsidRPr="00E638A7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 xml:space="preserve">momento, </w:t>
            </w:r>
            <w:r w:rsidR="00E638A7" w:rsidRPr="00E638A7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>apoiada</w:t>
            </w:r>
            <w:r w:rsidRPr="00E638A7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 xml:space="preserve"> por unha</w:t>
            </w:r>
            <w:r w:rsidRPr="00544C95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</w:rPr>
              <w:t xml:space="preserve"> gran comunidade de contribuidores. Así mesmo, integraríase na Área de Comunicación da empresa, podendo ver de preto o seu funcionamento e colaborando en todas aquelas tarefas relacionadas coa comunicación corporativa de Balidea, que inclúen dende a xestión de redes sociais, a publicación de contidos no noso portal web e na nosa intranet, a elaboración de comunicados internos e o apoio na organización de eventos.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B64BB4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 xml:space="preserve">Empresa localizada en </w:t>
            </w:r>
            <w:r w:rsidRPr="00544C95">
              <w:rPr>
                <w:rFonts w:ascii="Times New Roman" w:hAnsi="Times New Roman" w:cs="Times New Roman"/>
                <w:b/>
                <w:sz w:val="20"/>
                <w:szCs w:val="20"/>
              </w:rPr>
              <w:t>Santiago</w:t>
            </w: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50BAB58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4FAD2A" w14:textId="69BB51BF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Prácticas mixtas</w:t>
            </w: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: presenciais e virtuais</w:t>
            </w:r>
          </w:p>
          <w:p w14:paraId="523BEF84" w14:textId="417C2B13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8D5723" w14:textId="7054AE62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B2C92E" w14:textId="12DF9693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Horario de mañá</w:t>
            </w:r>
          </w:p>
          <w:p w14:paraId="60A4CA8B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6D666B" w14:textId="791C918B" w:rsidR="003A7C70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1 praza</w:t>
            </w:r>
          </w:p>
          <w:p w14:paraId="2F3B6FB0" w14:textId="2C812B78" w:rsidR="003A7C70" w:rsidRPr="00544C95" w:rsidRDefault="003A7C70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14:paraId="1A8699B6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29" w:rsidRPr="00544C95" w14:paraId="2C765CEB" w14:textId="38C3A60C" w:rsidTr="00954097">
        <w:trPr>
          <w:jc w:val="center"/>
        </w:trPr>
        <w:tc>
          <w:tcPr>
            <w:tcW w:w="988" w:type="dxa"/>
            <w:vAlign w:val="center"/>
          </w:tcPr>
          <w:p w14:paraId="345851EA" w14:textId="61E105AF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E0E7B" w14:textId="4FC0D92C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Editorial AXAC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E6232" w14:textId="79785A6A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="00CA2529" w:rsidRPr="00544C95">
                <w:rPr>
                  <w:rStyle w:val="Hipervnculo"/>
                  <w:rFonts w:ascii="Times New Roman" w:hAnsi="Times New Roman" w:cs="Times New Roman"/>
                  <w:bCs/>
                  <w:sz w:val="20"/>
                  <w:szCs w:val="20"/>
                </w:rPr>
                <w:t>http://www.editorialaxac.com/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35A9F6BA" w14:textId="19319490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44C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Tarefas de edición de manuscritos editoriais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3777A1" w14:textId="2BB04654" w:rsidR="00CA2529" w:rsidRPr="00383AB9" w:rsidRDefault="00CA252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Traballo en </w:t>
            </w:r>
            <w:r w:rsidR="00383AB9" w:rsidRPr="00383AB9">
              <w:rPr>
                <w:rFonts w:ascii="Times New Roman" w:hAnsi="Times New Roman" w:cs="Times New Roman"/>
                <w:b/>
                <w:sz w:val="20"/>
                <w:szCs w:val="20"/>
              </w:rPr>
              <w:t>liña</w:t>
            </w:r>
          </w:p>
          <w:p w14:paraId="77B5C416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B252A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  <w:p w14:paraId="543631EE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E41DD" w14:textId="4F3783F4" w:rsidR="00CA2529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1 praza</w:t>
            </w:r>
          </w:p>
          <w:p w14:paraId="1FCE0860" w14:textId="3E241175" w:rsidR="003A7C70" w:rsidRDefault="003A7C70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92DA9" w14:textId="77777777" w:rsidR="003A7C70" w:rsidRPr="00544C95" w:rsidRDefault="003A7C70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Horario por determinar</w:t>
            </w:r>
          </w:p>
          <w:p w14:paraId="08BE9365" w14:textId="77777777" w:rsidR="003A7C70" w:rsidRPr="00544C95" w:rsidRDefault="003A7C70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B1E4D" w14:textId="43CF20E8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4C5E669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29" w:rsidRPr="00544C95" w14:paraId="70A9BD5E" w14:textId="772531FE" w:rsidTr="00954097">
        <w:trPr>
          <w:jc w:val="center"/>
        </w:trPr>
        <w:tc>
          <w:tcPr>
            <w:tcW w:w="988" w:type="dxa"/>
            <w:vAlign w:val="center"/>
          </w:tcPr>
          <w:p w14:paraId="5290275C" w14:textId="7AEEA322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6BBAF" w14:textId="3B4B4B2F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Cs/>
                <w:sz w:val="20"/>
                <w:szCs w:val="20"/>
              </w:rPr>
              <w:t>Centro de Normalización Lingüística de lengua de signos española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B137F" w14:textId="5DCCB9DC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7" w:history="1">
              <w:r w:rsidR="00CA2529" w:rsidRPr="00544C95">
                <w:rPr>
                  <w:rStyle w:val="Hipervnculo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https://cnlse.es/es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05EE032D" w14:textId="693C067C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Apoiar en tarefas de investigación, corpus, gramática, revisión de textos.</w:t>
            </w:r>
            <w:hyperlink r:id="rId18" w:history="1"/>
          </w:p>
        </w:tc>
        <w:tc>
          <w:tcPr>
            <w:tcW w:w="2840" w:type="dxa"/>
            <w:shd w:val="clear" w:color="auto" w:fill="auto"/>
            <w:vAlign w:val="center"/>
          </w:tcPr>
          <w:p w14:paraId="66E8836C" w14:textId="54D51906" w:rsidR="00CA2529" w:rsidRPr="00383AB9" w:rsidRDefault="00CA252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Traballo en </w:t>
            </w:r>
            <w:r w:rsidR="00383AB9" w:rsidRPr="00383AB9">
              <w:rPr>
                <w:rFonts w:ascii="Times New Roman" w:hAnsi="Times New Roman" w:cs="Times New Roman"/>
                <w:b/>
                <w:sz w:val="20"/>
                <w:szCs w:val="20"/>
              </w:rPr>
              <w:t>liña</w:t>
            </w:r>
          </w:p>
          <w:p w14:paraId="7AACF73B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6E7A9" w14:textId="30AE9818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Preferiblemente estudantes que estudaran LSE</w:t>
            </w:r>
          </w:p>
          <w:p w14:paraId="720ED864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60DDE" w14:textId="77777777" w:rsidR="00CA2529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  <w:p w14:paraId="47A2B588" w14:textId="77777777" w:rsidR="003A7C70" w:rsidRDefault="003A7C70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B0264" w14:textId="6A38ADD5" w:rsidR="003A7C70" w:rsidRDefault="003A7C70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Horario por determinar</w:t>
            </w:r>
          </w:p>
          <w:p w14:paraId="1B71B453" w14:textId="741F95DD" w:rsidR="00B922A6" w:rsidRDefault="00B922A6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C52496" w14:textId="7D133FF7" w:rsidR="00B922A6" w:rsidRPr="00544C95" w:rsidRDefault="00B922A6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praza</w:t>
            </w:r>
          </w:p>
          <w:p w14:paraId="16FC85E7" w14:textId="3FEECFB2" w:rsidR="003A7C70" w:rsidRPr="00383AB9" w:rsidRDefault="003A7C70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8FBD408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B9" w:rsidRPr="00544C95" w14:paraId="68495AA3" w14:textId="2002335D" w:rsidTr="00954097">
        <w:trPr>
          <w:trHeight w:val="1148"/>
          <w:jc w:val="center"/>
        </w:trPr>
        <w:tc>
          <w:tcPr>
            <w:tcW w:w="988" w:type="dxa"/>
            <w:vMerge w:val="restart"/>
            <w:vAlign w:val="center"/>
          </w:tcPr>
          <w:p w14:paraId="41C18892" w14:textId="6FD1B993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70679D" w14:textId="57AFF284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Centro de Apoyo educativo Aprehendo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33BEB2C" w14:textId="59009B0D" w:rsidR="00383AB9" w:rsidRPr="00544C95" w:rsidRDefault="00A24603" w:rsidP="008F4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9" w:history="1">
              <w:r w:rsidR="00383AB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https://aprehendo.es/</w:t>
              </w:r>
            </w:hyperlink>
          </w:p>
          <w:p w14:paraId="0C4885F6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943E366" w14:textId="59AE8063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2D8A24A" w14:textId="5010DB30" w:rsidR="00383AB9" w:rsidRPr="0000596E" w:rsidRDefault="00383AB9" w:rsidP="008F4DE2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As tarefas </w:t>
            </w:r>
            <w:r w:rsidR="00156A80"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que realizarán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no centro serán </w:t>
            </w:r>
          </w:p>
          <w:p w14:paraId="6EB538A1" w14:textId="77777777" w:rsidR="00383AB9" w:rsidRPr="0000596E" w:rsidRDefault="00383AB9" w:rsidP="008F4DE2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4814C14A" w14:textId="3C99FFFF" w:rsidR="00383AB9" w:rsidRPr="00544C95" w:rsidRDefault="00383AB9" w:rsidP="0048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-Asistencia e observación ás </w:t>
            </w:r>
            <w:r w:rsidR="00BA43FF"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sesións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de apoio educativo. 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-Observación, identificación e </w:t>
            </w:r>
            <w:r w:rsidR="00156A80"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enfoque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das necesidades do alumnado.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-Configuración e posta en marcha de </w:t>
            </w:r>
            <w:r w:rsidR="00BA43FF"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sesións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de aprendizaxe no ámbito das linguas. 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-Configuración e realización de actividades relacionadas co ámbito lingüístico para persoas da terceira idade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36480CCF" w14:textId="4E19219E" w:rsidR="00383AB9" w:rsidRPr="00383AB9" w:rsidRDefault="00383AB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sz w:val="20"/>
                <w:szCs w:val="20"/>
              </w:rPr>
              <w:t>Presencial</w:t>
            </w:r>
          </w:p>
          <w:p w14:paraId="352B825E" w14:textId="61350D10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9A3B8" w14:textId="3161E3EA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Luns a venres de 16h a 21h.</w:t>
            </w:r>
          </w:p>
          <w:p w14:paraId="137142E8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E24951B" w14:textId="0AF9EF66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44C9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Gondomar</w:t>
            </w:r>
          </w:p>
          <w:p w14:paraId="4B431280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AC35A" w14:textId="0D6926CF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sz w:val="20"/>
                <w:szCs w:val="20"/>
              </w:rPr>
              <w:t>2 prazas</w:t>
            </w: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44C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Unha con rapaces/as de secundaria e bacharelato e outra como centro de día</w:t>
            </w:r>
          </w:p>
          <w:p w14:paraId="5F480088" w14:textId="734EBC36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F794550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B9" w:rsidRPr="00544C95" w14:paraId="227A81DF" w14:textId="77777777" w:rsidTr="00954097">
        <w:trPr>
          <w:trHeight w:val="1147"/>
          <w:jc w:val="center"/>
        </w:trPr>
        <w:tc>
          <w:tcPr>
            <w:tcW w:w="988" w:type="dxa"/>
            <w:vMerge/>
            <w:vAlign w:val="center"/>
          </w:tcPr>
          <w:p w14:paraId="41C96748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8C0A0A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6A0AD6" w14:textId="77777777" w:rsidR="00383AB9" w:rsidRDefault="00383AB9" w:rsidP="008F4DE2">
            <w:pPr>
              <w:jc w:val="center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02E681D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3F5D1F77" w14:textId="77777777" w:rsidR="00383AB9" w:rsidRPr="00383AB9" w:rsidRDefault="00383AB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14:paraId="728CE6AD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29" w:rsidRPr="00544C95" w14:paraId="6E04C82D" w14:textId="3A64CF53" w:rsidTr="00954097">
        <w:trPr>
          <w:jc w:val="center"/>
        </w:trPr>
        <w:tc>
          <w:tcPr>
            <w:tcW w:w="988" w:type="dxa"/>
            <w:vAlign w:val="center"/>
          </w:tcPr>
          <w:p w14:paraId="199E5996" w14:textId="527474A3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2F9E1" w14:textId="38A12893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Archivo de la Catedral de Santiago de Compostela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0D65" w14:textId="2E974E64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A252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https://catedraldesantiago.es/cultura2/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6B399F20" w14:textId="50EF1870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Estadísticas de 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usuarios, dixitalización, limpeza de documentos, </w:t>
            </w:r>
            <w:r w:rsidR="00156A80"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buscas 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relacionadas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co tema xacobeo etc.</w:t>
            </w:r>
            <w:r w:rsidR="00156A8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B2B719" w14:textId="77777777" w:rsidR="00CA2529" w:rsidRPr="00383AB9" w:rsidRDefault="00CA252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sz w:val="20"/>
                <w:szCs w:val="20"/>
              </w:rPr>
              <w:t>Presencial</w:t>
            </w:r>
          </w:p>
          <w:p w14:paraId="3E54BA0B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BB194" w14:textId="77777777" w:rsidR="00CA2529" w:rsidRDefault="00CA252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sz w:val="20"/>
                <w:szCs w:val="20"/>
              </w:rPr>
              <w:t>Santiago de Compostela</w:t>
            </w:r>
          </w:p>
          <w:p w14:paraId="4E9E7B4A" w14:textId="77777777" w:rsidR="003A7C70" w:rsidRDefault="003A7C70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5EA662" w14:textId="43465BB4" w:rsidR="003A7C70" w:rsidRDefault="00EF172A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72A">
              <w:rPr>
                <w:rFonts w:ascii="Times New Roman" w:hAnsi="Times New Roman" w:cs="Times New Roman"/>
                <w:sz w:val="20"/>
                <w:szCs w:val="20"/>
              </w:rPr>
              <w:t>1 praza</w:t>
            </w:r>
          </w:p>
          <w:p w14:paraId="65B519DB" w14:textId="77777777" w:rsidR="003A7C70" w:rsidRDefault="003A7C70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DC125" w14:textId="77777777" w:rsidR="003A7C70" w:rsidRPr="00544C95" w:rsidRDefault="003A7C70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Horario por determinar</w:t>
            </w:r>
          </w:p>
          <w:p w14:paraId="1C9A7EF2" w14:textId="7721C5FB" w:rsidR="003A7C70" w:rsidRPr="003A7C70" w:rsidRDefault="003A7C70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8728502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B9" w:rsidRPr="00544C95" w14:paraId="5F45AA86" w14:textId="6C65801B" w:rsidTr="00954097">
        <w:trPr>
          <w:trHeight w:val="690"/>
          <w:jc w:val="center"/>
        </w:trPr>
        <w:tc>
          <w:tcPr>
            <w:tcW w:w="988" w:type="dxa"/>
            <w:vMerge w:val="restart"/>
            <w:vAlign w:val="center"/>
          </w:tcPr>
          <w:p w14:paraId="1AAD8168" w14:textId="45CECBE2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E78192" w14:textId="6ADF7C39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Instituto de Estudos Miñoráns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0628059" w14:textId="62390E99" w:rsidR="00383AB9" w:rsidRPr="00544C95" w:rsidRDefault="00A24603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83AB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https://iem.gal/</w:t>
              </w:r>
            </w:hyperlink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39DB8448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Xestión cultural, web, presentación de libros…</w:t>
            </w:r>
          </w:p>
          <w:p w14:paraId="40E007DE" w14:textId="41F1FFD0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Arquivo catalogar, traballar coa toponimia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4A534BE7" w14:textId="7BEFAE8B" w:rsidR="00383AB9" w:rsidRPr="00383AB9" w:rsidRDefault="00383AB9" w:rsidP="008F4DE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383AB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Presencial</w:t>
            </w:r>
          </w:p>
          <w:p w14:paraId="5547489D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00BC7" w14:textId="77777777" w:rsidR="00383AB9" w:rsidRPr="003A7C70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C70">
              <w:rPr>
                <w:rFonts w:ascii="Times New Roman" w:hAnsi="Times New Roman" w:cs="Times New Roman"/>
                <w:sz w:val="20"/>
                <w:szCs w:val="20"/>
              </w:rPr>
              <w:t>2 prazas</w:t>
            </w:r>
          </w:p>
          <w:p w14:paraId="76BECDE1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13892B" w14:textId="00390ACC" w:rsidR="00383AB9" w:rsidRDefault="00383AB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b/>
                <w:sz w:val="20"/>
                <w:szCs w:val="20"/>
              </w:rPr>
              <w:t>Gondomar</w:t>
            </w:r>
          </w:p>
          <w:p w14:paraId="275FF406" w14:textId="272161B3" w:rsidR="003A7C70" w:rsidRDefault="003A7C70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DD7E2" w14:textId="2AA8CC6C" w:rsidR="003A7C70" w:rsidRPr="00544C95" w:rsidRDefault="003A7C70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Horario por determinar</w:t>
            </w:r>
          </w:p>
          <w:p w14:paraId="6D9A9B53" w14:textId="584C1020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14:paraId="0CF0789C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383AB9" w:rsidRPr="00544C95" w14:paraId="0454A8A4" w14:textId="77777777" w:rsidTr="00954097">
        <w:trPr>
          <w:trHeight w:val="690"/>
          <w:jc w:val="center"/>
        </w:trPr>
        <w:tc>
          <w:tcPr>
            <w:tcW w:w="988" w:type="dxa"/>
            <w:vMerge/>
            <w:vAlign w:val="center"/>
          </w:tcPr>
          <w:p w14:paraId="1B5A3177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2875D9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3DFAF2" w14:textId="77777777" w:rsidR="00383AB9" w:rsidRDefault="00383AB9" w:rsidP="008F4DE2">
            <w:pPr>
              <w:jc w:val="center"/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61D0EC28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70096FF" w14:textId="77777777" w:rsidR="00383AB9" w:rsidRPr="00383AB9" w:rsidRDefault="00383AB9" w:rsidP="008F4DE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8" w:type="dxa"/>
          </w:tcPr>
          <w:p w14:paraId="5CAD6DA8" w14:textId="77777777" w:rsidR="00383AB9" w:rsidRPr="00544C95" w:rsidRDefault="00383AB9" w:rsidP="008F4DE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A2529" w:rsidRPr="00544C95" w14:paraId="6C913C9A" w14:textId="004FA243" w:rsidTr="00954097">
        <w:trPr>
          <w:jc w:val="center"/>
        </w:trPr>
        <w:tc>
          <w:tcPr>
            <w:tcW w:w="988" w:type="dxa"/>
            <w:vAlign w:val="center"/>
          </w:tcPr>
          <w:p w14:paraId="74705831" w14:textId="5B8FA1B6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EDC96" w14:textId="0D4A3F70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Instituto de Estudios Vigueses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7161E7" w14:textId="3507FE7C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A252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https://www.ievigueses.com/gl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5BE5FF80" w14:textId="394A68F5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Organización e clasificación de material bibliográfico e arquivístico dos fondos, así como a revisión de textos pendentes de edición (ben sexa en galego ou castelán)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B6FFAD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92C5C" w14:textId="76A94B34" w:rsidR="00CA2529" w:rsidRPr="00383AB9" w:rsidRDefault="00CA2529" w:rsidP="008F4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sz w:val="20"/>
                <w:szCs w:val="20"/>
              </w:rPr>
              <w:t>Presencial</w:t>
            </w:r>
          </w:p>
          <w:p w14:paraId="5B32BF24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79CAE" w14:textId="227B7E5E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Horario presencial de luns a mércores en horario de 16.30 a 19.30, e os xoves de 10.00 a 13.00 horas, na nosa sede da rúa 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Cánovas del Castillo nº2 -2º, de </w:t>
            </w:r>
            <w:r w:rsidRPr="00544C9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Vigo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76ABB2EA" w14:textId="33FBA1E3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187A9FE" w14:textId="2A29ACDD" w:rsidR="00CA2529" w:rsidRPr="00544C95" w:rsidRDefault="00CA2529" w:rsidP="00B20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 praza</w:t>
            </w:r>
          </w:p>
        </w:tc>
        <w:tc>
          <w:tcPr>
            <w:tcW w:w="2698" w:type="dxa"/>
          </w:tcPr>
          <w:p w14:paraId="0A10908D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529" w:rsidRPr="00544C95" w14:paraId="3EA58218" w14:textId="38862B25" w:rsidTr="00954097">
        <w:trPr>
          <w:jc w:val="center"/>
        </w:trPr>
        <w:tc>
          <w:tcPr>
            <w:tcW w:w="988" w:type="dxa"/>
            <w:vAlign w:val="center"/>
          </w:tcPr>
          <w:p w14:paraId="7B12CF17" w14:textId="7C76B85A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CD4BF" w14:textId="14F44BF6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Editorial EnClaveELE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A609B" w14:textId="2CC2AE3D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A252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https://enclave-ele.net/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559E4B33" w14:textId="1FA1F989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Tarefas:</w:t>
            </w:r>
          </w:p>
          <w:p w14:paraId="686C1219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B7B4D3" w14:textId="320E9C1E" w:rsidR="00CA2529" w:rsidRPr="00544C95" w:rsidRDefault="00CA2529" w:rsidP="00383AB9">
            <w:pPr>
              <w:pStyle w:val="Prrafodelista"/>
              <w:numPr>
                <w:ilvl w:val="0"/>
                <w:numId w:val="10"/>
              </w:numPr>
              <w:tabs>
                <w:tab w:val="left" w:pos="301"/>
              </w:tabs>
              <w:ind w:left="0"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Creación de actividades para a plataforma online</w:t>
            </w:r>
          </w:p>
          <w:p w14:paraId="06A0DF91" w14:textId="0D727A00" w:rsidR="00CA2529" w:rsidRPr="00544C95" w:rsidRDefault="00CA2529" w:rsidP="00383AB9">
            <w:pPr>
              <w:pStyle w:val="Prrafodelista"/>
              <w:numPr>
                <w:ilvl w:val="0"/>
                <w:numId w:val="10"/>
              </w:numPr>
              <w:tabs>
                <w:tab w:val="left" w:pos="301"/>
              </w:tabs>
              <w:ind w:left="0"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Correción de textos</w:t>
            </w:r>
          </w:p>
          <w:p w14:paraId="64AD7A24" w14:textId="03E534D0" w:rsidR="00CA2529" w:rsidRPr="00544C95" w:rsidRDefault="00CA2529" w:rsidP="00383AB9">
            <w:pPr>
              <w:pStyle w:val="Prrafodelista"/>
              <w:numPr>
                <w:ilvl w:val="0"/>
                <w:numId w:val="10"/>
              </w:numPr>
              <w:tabs>
                <w:tab w:val="left" w:pos="301"/>
              </w:tabs>
              <w:ind w:left="0"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Axuda coas redes sociais</w:t>
            </w:r>
          </w:p>
          <w:p w14:paraId="6E33A751" w14:textId="38D194DD" w:rsidR="00CA2529" w:rsidRPr="00544C95" w:rsidRDefault="00CA2529" w:rsidP="00383AB9">
            <w:pPr>
              <w:pStyle w:val="Prrafodelista"/>
              <w:numPr>
                <w:ilvl w:val="0"/>
                <w:numId w:val="10"/>
              </w:numPr>
              <w:tabs>
                <w:tab w:val="left" w:pos="301"/>
              </w:tabs>
              <w:ind w:left="0"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Axuda coa organización de eventos</w:t>
            </w:r>
          </w:p>
          <w:p w14:paraId="4EA6D260" w14:textId="24D64DDF" w:rsidR="00CA2529" w:rsidRPr="00544C95" w:rsidRDefault="00CA2529" w:rsidP="00383AB9">
            <w:pPr>
              <w:pStyle w:val="Prrafodelista"/>
              <w:numPr>
                <w:ilvl w:val="0"/>
                <w:numId w:val="10"/>
              </w:numPr>
              <w:tabs>
                <w:tab w:val="left" w:pos="301"/>
              </w:tabs>
              <w:ind w:left="0"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Asistencia e participación nos eventos de formación da Editorial (de habelos nas datas)</w:t>
            </w:r>
          </w:p>
          <w:p w14:paraId="70E181C4" w14:textId="77777777" w:rsidR="00CA2529" w:rsidRPr="00544C95" w:rsidRDefault="00CA2529" w:rsidP="00383AB9">
            <w:pPr>
              <w:pStyle w:val="Prrafodelista"/>
              <w:numPr>
                <w:ilvl w:val="0"/>
                <w:numId w:val="10"/>
              </w:numPr>
              <w:tabs>
                <w:tab w:val="left" w:pos="301"/>
              </w:tabs>
              <w:ind w:left="0"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Creación de material promocional</w:t>
            </w:r>
          </w:p>
          <w:p w14:paraId="163C34B1" w14:textId="1A05F3D7" w:rsidR="00CA2529" w:rsidRPr="00544C95" w:rsidRDefault="00CA2529" w:rsidP="00383AB9">
            <w:pPr>
              <w:pStyle w:val="Prrafodelista"/>
              <w:numPr>
                <w:ilvl w:val="0"/>
                <w:numId w:val="10"/>
              </w:numPr>
              <w:tabs>
                <w:tab w:val="left" w:pos="301"/>
              </w:tabs>
              <w:ind w:left="0"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Axuda na creación e xestión de eventos promocionais</w:t>
            </w:r>
          </w:p>
          <w:p w14:paraId="53D8AF2E" w14:textId="2777E380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8B2D4AE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Editorial en </w:t>
            </w:r>
            <w:r w:rsidRPr="00544C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Madrid</w:t>
            </w:r>
          </w:p>
          <w:p w14:paraId="0838DB49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FCEBF0" w14:textId="1BADD5E5" w:rsidR="00CA2529" w:rsidRPr="00383AB9" w:rsidRDefault="00CA2529" w:rsidP="008F4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A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Prácticas virtuais</w:t>
            </w:r>
          </w:p>
          <w:p w14:paraId="75486C37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6C76BC" w14:textId="74F2FF7E" w:rsidR="00CA2529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Horario 9-18h (</w:t>
            </w:r>
            <w:r w:rsidR="00383A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buscan dentro desa franxa 4 ou 5 horas diarias</w:t>
            </w:r>
            <w:r w:rsidR="00005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 horario pódese adaptar.</w:t>
            </w:r>
          </w:p>
          <w:p w14:paraId="533972E6" w14:textId="5DF9BF5D" w:rsidR="00B922A6" w:rsidRDefault="00B922A6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2F3C82" w14:textId="2A8F6A3B" w:rsidR="00B922A6" w:rsidRPr="00544C95" w:rsidRDefault="00B922A6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praza</w:t>
            </w:r>
          </w:p>
          <w:p w14:paraId="3AC55047" w14:textId="09F41EA6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E31FBF5" w14:textId="77777777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529" w:rsidRPr="00544C95" w14:paraId="315C187B" w14:textId="2E9BA22C" w:rsidTr="00954097">
        <w:trPr>
          <w:jc w:val="center"/>
        </w:trPr>
        <w:tc>
          <w:tcPr>
            <w:tcW w:w="988" w:type="dxa"/>
            <w:vAlign w:val="center"/>
          </w:tcPr>
          <w:p w14:paraId="5674128F" w14:textId="39DE439A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D9D0E" w14:textId="1B9FA470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Fundación Rosalía de Castro (Padrón)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EE4D9" w14:textId="43A3380C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A252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https://rosalia.gal/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7801ECA1" w14:textId="67A9EEB0" w:rsidR="00CA2529" w:rsidRPr="00544C95" w:rsidRDefault="00CA2529" w:rsidP="008F4D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Edición da revista de estudos rosalianos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A3314B" w14:textId="27A4D0A5" w:rsidR="00CA2529" w:rsidRPr="00544C95" w:rsidRDefault="00383AB9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A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Prácticas mixtas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CA2529" w:rsidRPr="0054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Presencial e virtual</w:t>
            </w:r>
          </w:p>
          <w:p w14:paraId="6347D9B2" w14:textId="77777777" w:rsidR="00CA2529" w:rsidRPr="00544C95" w:rsidRDefault="00CA2529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C55EC1" w14:textId="77777777" w:rsidR="00CA2529" w:rsidRDefault="00CA2529" w:rsidP="008F4D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Padrón</w:t>
            </w:r>
          </w:p>
          <w:p w14:paraId="39468955" w14:textId="77777777" w:rsidR="003A7C70" w:rsidRDefault="003A7C70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0F4E3B" w14:textId="5AEB2230" w:rsidR="003A7C70" w:rsidRDefault="003A7C70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Horario por determinar</w:t>
            </w:r>
          </w:p>
          <w:p w14:paraId="098B7397" w14:textId="45DE2DC3" w:rsidR="00B922A6" w:rsidRDefault="00B922A6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8E7DBC" w14:textId="71CBA5B0" w:rsidR="00B922A6" w:rsidRPr="00544C95" w:rsidRDefault="00B922A6" w:rsidP="003A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praza</w:t>
            </w:r>
          </w:p>
          <w:p w14:paraId="7CDFD0D9" w14:textId="10D0E74F" w:rsidR="003A7C70" w:rsidRPr="00544C95" w:rsidRDefault="003A7C70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3A9465B" w14:textId="77777777" w:rsidR="00CA2529" w:rsidRPr="00544C95" w:rsidRDefault="00CA2529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529" w:rsidRPr="00544C95" w14:paraId="083BEC84" w14:textId="2FFCD8C4" w:rsidTr="0095409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1077C5B" w14:textId="2578E6DE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45094" w14:textId="37162A8D" w:rsidR="00CA2529" w:rsidRPr="00544C95" w:rsidRDefault="00CA2529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Real Academia Galega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040ADE" w14:textId="686B30C5" w:rsidR="00CA2529" w:rsidRPr="00544C95" w:rsidRDefault="00A24603" w:rsidP="008F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A252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https://academia.gal/inicio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3C5B3329" w14:textId="733AF5B1" w:rsidR="00CA2529" w:rsidRPr="00544C95" w:rsidRDefault="00CA2529" w:rsidP="008F4DE2">
            <w:pPr>
              <w:pStyle w:val="NormalWeb"/>
              <w:spacing w:before="0" w:beforeAutospacing="0" w:after="0" w:afterAutospacing="0"/>
              <w:jc w:val="center"/>
              <w:rPr>
                <w:rStyle w:val="Textoennegrita"/>
                <w:rFonts w:ascii="Times New Roman" w:hAnsi="Times New Roman" w:cs="Times New Roman"/>
                <w:b w:val="0"/>
                <w:bCs w:val="0"/>
                <w:color w:val="676767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Tarefas de edición do </w:t>
            </w:r>
            <w:r w:rsidRPr="00544C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Dicionario Histórico Etimolóxico da Lingua Galega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6485B6" w14:textId="698BD470" w:rsidR="00CA2529" w:rsidRDefault="00B922A6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Horario por determinar</w:t>
            </w:r>
          </w:p>
          <w:p w14:paraId="3461BD3B" w14:textId="77777777" w:rsidR="00B922A6" w:rsidRDefault="00B922A6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77C7A8" w14:textId="77777777" w:rsidR="00B922A6" w:rsidRDefault="00B922A6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praza</w:t>
            </w:r>
          </w:p>
          <w:p w14:paraId="102496E5" w14:textId="77777777" w:rsidR="00071AC4" w:rsidRDefault="00071AC4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772231" w14:textId="77777777" w:rsidR="00071AC4" w:rsidRDefault="00071AC4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Prácticas </w:t>
            </w:r>
            <w:r w:rsidRPr="00EF17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virtuais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1C68729" w14:textId="0B61D00C" w:rsidR="00071AC4" w:rsidRPr="00544C95" w:rsidRDefault="00071AC4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14:paraId="1214AA87" w14:textId="77777777" w:rsidR="00CA2529" w:rsidRPr="00544C95" w:rsidRDefault="00CA2529" w:rsidP="008F4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529" w:rsidRPr="00544C95" w14:paraId="5FD91F3B" w14:textId="7E7153FF" w:rsidTr="00954097">
        <w:trPr>
          <w:trHeight w:val="1365"/>
          <w:jc w:val="center"/>
        </w:trPr>
        <w:tc>
          <w:tcPr>
            <w:tcW w:w="988" w:type="dxa"/>
            <w:shd w:val="clear" w:color="auto" w:fill="auto"/>
          </w:tcPr>
          <w:p w14:paraId="4D7C8648" w14:textId="63AB974D" w:rsidR="00CA2529" w:rsidRPr="00544C95" w:rsidRDefault="00CA2529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1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D385046" w14:textId="0A5A7F3C" w:rsidR="00CA2529" w:rsidRPr="00544C95" w:rsidRDefault="00CA2529" w:rsidP="00AF5F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sz w:val="20"/>
                <w:szCs w:val="20"/>
              </w:rPr>
              <w:t xml:space="preserve">Fundación pública Iria Flavia (Iria Flavia) </w:t>
            </w:r>
          </w:p>
        </w:tc>
        <w:tc>
          <w:tcPr>
            <w:tcW w:w="1843" w:type="dxa"/>
            <w:shd w:val="clear" w:color="auto" w:fill="auto"/>
          </w:tcPr>
          <w:p w14:paraId="45F6266F" w14:textId="77777777" w:rsidR="00CA2529" w:rsidRPr="00544C95" w:rsidRDefault="00A24603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A2529" w:rsidRPr="00544C95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https://fundacioncela.gal/es/quienes-somos</w:t>
              </w:r>
            </w:hyperlink>
            <w:r w:rsidR="00CA2529" w:rsidRPr="0054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6C5849" w14:textId="77777777" w:rsidR="00CA2529" w:rsidRPr="00544C95" w:rsidRDefault="00CA2529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5A7D8EB" w14:textId="2901162D" w:rsidR="00CA2529" w:rsidRPr="00544C95" w:rsidRDefault="00CA2529" w:rsidP="00AF5F2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Tarefas: </w:t>
            </w:r>
            <w:r w:rsidR="00BA43FF"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Tradución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creación de textos, actividades cultura</w:t>
            </w:r>
            <w:r w:rsidR="00BA43F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s, </w:t>
            </w:r>
            <w:r w:rsidR="007B1A20"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como se xestionan 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fondos, biblioteca</w:t>
            </w: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1CB29D24" w14:textId="77777777" w:rsidR="00CA2529" w:rsidRPr="00544C95" w:rsidRDefault="00CA2529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4C9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Presencial</w:t>
            </w:r>
          </w:p>
          <w:p w14:paraId="2987D4F7" w14:textId="159C2FFF" w:rsidR="00CA2529" w:rsidRPr="00544C95" w:rsidRDefault="00CA2529" w:rsidP="00AF5F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E9F7CB" w14:textId="6364EE3E" w:rsidR="00CA2529" w:rsidRPr="00544C95" w:rsidRDefault="00CA2529" w:rsidP="00AF5F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Padrón</w:t>
            </w:r>
          </w:p>
          <w:p w14:paraId="3214B005" w14:textId="5EB16E15" w:rsidR="00CA2529" w:rsidRPr="00544C95" w:rsidRDefault="00CA2529" w:rsidP="00AF5F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D8F34B" w14:textId="24A55388" w:rsidR="00CA2529" w:rsidRDefault="00CA2529" w:rsidP="00AF5F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Horario por determinar</w:t>
            </w:r>
          </w:p>
          <w:p w14:paraId="75824CBD" w14:textId="22C6E1AD" w:rsidR="00B922A6" w:rsidRDefault="00B922A6" w:rsidP="00AF5F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397F65" w14:textId="27C58075" w:rsidR="00CA2529" w:rsidRPr="00544C95" w:rsidRDefault="00B922A6" w:rsidP="00B20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praza</w:t>
            </w:r>
          </w:p>
        </w:tc>
        <w:tc>
          <w:tcPr>
            <w:tcW w:w="2698" w:type="dxa"/>
          </w:tcPr>
          <w:p w14:paraId="5CB04BEE" w14:textId="77777777" w:rsidR="00CA2529" w:rsidRPr="00544C95" w:rsidRDefault="00CA2529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F172A" w:rsidRPr="00544C95" w14:paraId="70164EE1" w14:textId="77777777" w:rsidTr="00954097">
        <w:trPr>
          <w:trHeight w:val="1365"/>
          <w:jc w:val="center"/>
        </w:trPr>
        <w:tc>
          <w:tcPr>
            <w:tcW w:w="988" w:type="dxa"/>
            <w:shd w:val="clear" w:color="auto" w:fill="auto"/>
          </w:tcPr>
          <w:p w14:paraId="35C1EF00" w14:textId="159AA63B" w:rsidR="00EF172A" w:rsidRPr="00544C95" w:rsidRDefault="00EF172A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shd w:val="clear" w:color="auto" w:fill="auto"/>
          </w:tcPr>
          <w:p w14:paraId="6BFA9143" w14:textId="720E66FA" w:rsidR="00EF172A" w:rsidRPr="00EF172A" w:rsidRDefault="00EF172A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72A">
              <w:rPr>
                <w:rFonts w:ascii="Times New Roman" w:hAnsi="Times New Roman" w:cs="Times New Roman"/>
                <w:sz w:val="20"/>
                <w:szCs w:val="20"/>
              </w:rPr>
              <w:t>Biblioteca do Concello de Verín</w:t>
            </w:r>
          </w:p>
        </w:tc>
        <w:tc>
          <w:tcPr>
            <w:tcW w:w="1843" w:type="dxa"/>
            <w:shd w:val="clear" w:color="auto" w:fill="auto"/>
          </w:tcPr>
          <w:p w14:paraId="06A3B560" w14:textId="5D7C41FB" w:rsidR="00EF172A" w:rsidRPr="00EF172A" w:rsidRDefault="00A24603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EF172A" w:rsidRPr="00EF172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https://bibliotecadeverin.es/</w:t>
              </w:r>
            </w:hyperlink>
            <w:r w:rsidR="00EF172A" w:rsidRPr="00EF1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5171C511" w14:textId="19393D4C" w:rsidR="00EF172A" w:rsidRPr="00EF172A" w:rsidRDefault="00EF172A" w:rsidP="00AF5F2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F17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Tarefas: Atención ao público, recepción/préstamo de libros, 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colocación e </w:t>
            </w:r>
            <w:r w:rsidR="0000596E"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busca</w:t>
            </w: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dos libros no fondo e tamén un pouco sobre o Fondo Local</w:t>
            </w:r>
            <w:r w:rsidRPr="00EF17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e Arquivo. </w:t>
            </w:r>
          </w:p>
        </w:tc>
        <w:tc>
          <w:tcPr>
            <w:tcW w:w="2840" w:type="dxa"/>
            <w:shd w:val="clear" w:color="auto" w:fill="auto"/>
          </w:tcPr>
          <w:p w14:paraId="2C7980D9" w14:textId="77777777" w:rsidR="00EF172A" w:rsidRPr="00EF172A" w:rsidRDefault="00EF172A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F172A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Presencial</w:t>
            </w:r>
          </w:p>
          <w:p w14:paraId="0A589B0D" w14:textId="77777777" w:rsidR="00EF172A" w:rsidRPr="00EF172A" w:rsidRDefault="00EF172A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F17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EF172A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Verín</w:t>
            </w:r>
          </w:p>
          <w:p w14:paraId="49A4275D" w14:textId="77777777" w:rsidR="00EF172A" w:rsidRPr="00EF172A" w:rsidRDefault="00EF172A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B3CD010" w14:textId="77777777" w:rsidR="00EF172A" w:rsidRPr="00EF172A" w:rsidRDefault="00EF172A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F17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 praza</w:t>
            </w:r>
          </w:p>
          <w:p w14:paraId="3A30F8A9" w14:textId="77777777" w:rsidR="00EF172A" w:rsidRPr="00EF172A" w:rsidRDefault="00EF172A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4A208ED" w14:textId="68C74B70" w:rsidR="00EF172A" w:rsidRPr="00EF172A" w:rsidRDefault="00EF172A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F17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Horario por determinar</w:t>
            </w:r>
          </w:p>
        </w:tc>
        <w:tc>
          <w:tcPr>
            <w:tcW w:w="2698" w:type="dxa"/>
          </w:tcPr>
          <w:p w14:paraId="273D2738" w14:textId="77777777" w:rsidR="00EF172A" w:rsidRPr="00544C95" w:rsidRDefault="00EF172A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63017" w:rsidRPr="00544C95" w14:paraId="3A52D909" w14:textId="77777777" w:rsidTr="00954097">
        <w:trPr>
          <w:trHeight w:val="1365"/>
          <w:jc w:val="center"/>
        </w:trPr>
        <w:tc>
          <w:tcPr>
            <w:tcW w:w="988" w:type="dxa"/>
            <w:shd w:val="clear" w:color="auto" w:fill="auto"/>
          </w:tcPr>
          <w:p w14:paraId="5864C6F1" w14:textId="660477BD" w:rsidR="00463017" w:rsidRDefault="00463017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D30F8F3" w14:textId="19EFB18F" w:rsidR="00463017" w:rsidRPr="00EF172A" w:rsidRDefault="00463017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Servizo de normalización </w:t>
            </w:r>
            <w:r w:rsidR="00954097">
              <w:rPr>
                <w:rFonts w:ascii="Times New Roman" w:hAnsi="Times New Roman" w:cs="Times New Roman"/>
                <w:sz w:val="20"/>
                <w:szCs w:val="20"/>
              </w:rPr>
              <w:t>lingüística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Concello do Porriño</w:t>
            </w:r>
          </w:p>
        </w:tc>
        <w:tc>
          <w:tcPr>
            <w:tcW w:w="1843" w:type="dxa"/>
            <w:shd w:val="clear" w:color="auto" w:fill="auto"/>
          </w:tcPr>
          <w:p w14:paraId="4ACB3D3F" w14:textId="2314DDBE" w:rsidR="00463017" w:rsidRPr="00EF172A" w:rsidRDefault="00A24603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954097" w:rsidRPr="000C2F32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https://normalizacionlinguisticaoporrino.wordpress.com/</w:t>
              </w:r>
            </w:hyperlink>
            <w:r w:rsidR="009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71F971DA" w14:textId="279DCCDD" w:rsidR="00463017" w:rsidRPr="00EF172A" w:rsidRDefault="00954097" w:rsidP="00AF5F2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Tarefas: </w:t>
            </w:r>
            <w:r w:rsidRPr="009540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As funcións para realizar serían as referidas á normalización lingüística (tradución e corrección de documentos en lingua galega, revisión da toponimia do concello etc.) e á dinamización (axudar a preparar actividades de dinamización lingüística que se estean a levar a cabo no Concello, xerar ideas de posibles campañas, ...).</w:t>
            </w:r>
          </w:p>
        </w:tc>
        <w:tc>
          <w:tcPr>
            <w:tcW w:w="2840" w:type="dxa"/>
            <w:shd w:val="clear" w:color="auto" w:fill="auto"/>
          </w:tcPr>
          <w:p w14:paraId="7DBE9D3D" w14:textId="11C90486" w:rsidR="00463017" w:rsidRDefault="0095409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Presencial</w:t>
            </w:r>
          </w:p>
          <w:p w14:paraId="67BF43DF" w14:textId="2F9BAEE2" w:rsidR="00954097" w:rsidRDefault="0095409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0290EB06" w14:textId="0B3DFD2D" w:rsidR="00954097" w:rsidRPr="009F7A2B" w:rsidRDefault="0095409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F7A2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Porriño</w:t>
            </w:r>
          </w:p>
          <w:p w14:paraId="51D6C8B4" w14:textId="77777777" w:rsidR="00954097" w:rsidRPr="00954097" w:rsidRDefault="0095409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3F514069" w14:textId="77777777" w:rsidR="00954097" w:rsidRPr="00954097" w:rsidRDefault="0095409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540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 praza</w:t>
            </w:r>
          </w:p>
          <w:p w14:paraId="2481C472" w14:textId="77777777" w:rsidR="00954097" w:rsidRPr="00954097" w:rsidRDefault="0095409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09919B7B" w14:textId="13DB6FF3" w:rsidR="00954097" w:rsidRPr="00954097" w:rsidRDefault="0095409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954097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Horario</w:t>
            </w:r>
            <w:r w:rsidRPr="00954097">
              <w:rPr>
                <w:rFonts w:ascii="Times New Roman" w:hAnsi="Times New Roman" w:cs="Times New Roman"/>
                <w:b/>
                <w:color w:val="222222"/>
                <w:sz w:val="20"/>
                <w:shd w:val="clear" w:color="auto" w:fill="FFFFFF"/>
              </w:rPr>
              <w:t xml:space="preserve"> </w:t>
            </w:r>
            <w:r w:rsidRPr="00954097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e</w:t>
            </w:r>
            <w:r w:rsidRPr="00954097">
              <w:rPr>
                <w:rFonts w:ascii="Times New Roman" w:hAnsi="Times New Roman" w:cs="Times New Roman"/>
                <w:b/>
                <w:color w:val="222222"/>
                <w:sz w:val="20"/>
                <w:shd w:val="clear" w:color="auto" w:fill="FFFFFF"/>
              </w:rPr>
              <w:t xml:space="preserve"> </w:t>
            </w:r>
            <w:r w:rsidRPr="00954097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localización</w:t>
            </w:r>
            <w:r w:rsidRPr="00954097">
              <w:rPr>
                <w:rFonts w:ascii="Times New Roman" w:hAnsi="Times New Roman" w:cs="Times New Roman"/>
                <w:b/>
                <w:color w:val="222222"/>
                <w:sz w:val="20"/>
                <w:shd w:val="clear" w:color="auto" w:fill="FFFFFF"/>
              </w:rPr>
              <w:t xml:space="preserve">: </w:t>
            </w:r>
            <w:r w:rsidRPr="00954097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Centro Cultural Municipal do Porriño (avda. Domingo Bueno, 9), aínda que tamén no edificio do Concello </w:t>
            </w:r>
          </w:p>
        </w:tc>
        <w:tc>
          <w:tcPr>
            <w:tcW w:w="2698" w:type="dxa"/>
          </w:tcPr>
          <w:p w14:paraId="320664B9" w14:textId="77777777" w:rsidR="00463017" w:rsidRPr="00544C95" w:rsidRDefault="00463017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25E4B" w:rsidRPr="00544C95" w14:paraId="51EABC98" w14:textId="77777777" w:rsidTr="00954097">
        <w:trPr>
          <w:trHeight w:val="1365"/>
          <w:jc w:val="center"/>
        </w:trPr>
        <w:tc>
          <w:tcPr>
            <w:tcW w:w="988" w:type="dxa"/>
            <w:shd w:val="clear" w:color="auto" w:fill="auto"/>
          </w:tcPr>
          <w:p w14:paraId="3566530E" w14:textId="21FD75C3" w:rsidR="00125E4B" w:rsidRDefault="00125E4B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318CFDC1" w14:textId="2B64378E" w:rsidR="00125E4B" w:rsidRPr="00125E4B" w:rsidRDefault="00125E4B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E4B">
              <w:rPr>
                <w:rFonts w:ascii="Times New Roman" w:hAnsi="Times New Roman" w:cs="Times New Roman"/>
                <w:sz w:val="20"/>
                <w:szCs w:val="20"/>
              </w:rPr>
              <w:t>Editorial Triqueta verde</w:t>
            </w:r>
          </w:p>
        </w:tc>
        <w:tc>
          <w:tcPr>
            <w:tcW w:w="1843" w:type="dxa"/>
            <w:shd w:val="clear" w:color="auto" w:fill="auto"/>
          </w:tcPr>
          <w:p w14:paraId="08EF9B66" w14:textId="68B3CC9A" w:rsidR="00125E4B" w:rsidRPr="00125E4B" w:rsidRDefault="00A24603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25E4B" w:rsidRPr="00125E4B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https://www.triquetaverde.com/</w:t>
              </w:r>
            </w:hyperlink>
            <w:r w:rsidR="00125E4B" w:rsidRPr="0012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B295A10" w14:textId="4A853BDE" w:rsidR="00125E4B" w:rsidRPr="00125E4B" w:rsidRDefault="009F7A2B" w:rsidP="00AF5F2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Tarefas relativas a xestión da editorial, traballos de edición, xestión cultural...</w:t>
            </w:r>
          </w:p>
        </w:tc>
        <w:tc>
          <w:tcPr>
            <w:tcW w:w="2840" w:type="dxa"/>
            <w:shd w:val="clear" w:color="auto" w:fill="auto"/>
          </w:tcPr>
          <w:p w14:paraId="15302D91" w14:textId="42A3C118" w:rsidR="00125E4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Presencial</w:t>
            </w:r>
          </w:p>
          <w:p w14:paraId="5BA42171" w14:textId="77777777" w:rsid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78DE919F" w14:textId="2E6E3694" w:rsid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Vigo</w:t>
            </w:r>
          </w:p>
          <w:p w14:paraId="5530A0F5" w14:textId="459BC500" w:rsid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03E15D5B" w14:textId="65C80CF0" w:rsid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 praza</w:t>
            </w:r>
          </w:p>
          <w:p w14:paraId="46A5393D" w14:textId="4B91C222" w:rsid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570D25C1" w14:textId="46149D1D" w:rsid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Horario de 9.00 a 15.00 horas. Oficina na rúa María Berdiales 2, oficina 3.</w:t>
            </w:r>
          </w:p>
          <w:p w14:paraId="2C7118FE" w14:textId="0D858A09" w:rsid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8" w:type="dxa"/>
          </w:tcPr>
          <w:p w14:paraId="09D88173" w14:textId="77777777" w:rsidR="00125E4B" w:rsidRPr="00544C95" w:rsidRDefault="00125E4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F7A2B" w:rsidRPr="00544C95" w14:paraId="32245475" w14:textId="77777777" w:rsidTr="00954097">
        <w:trPr>
          <w:trHeight w:val="1365"/>
          <w:jc w:val="center"/>
        </w:trPr>
        <w:tc>
          <w:tcPr>
            <w:tcW w:w="988" w:type="dxa"/>
            <w:shd w:val="clear" w:color="auto" w:fill="auto"/>
          </w:tcPr>
          <w:p w14:paraId="04F088B4" w14:textId="54FD06D8" w:rsidR="009F7A2B" w:rsidRDefault="009F7A2B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shd w:val="clear" w:color="auto" w:fill="auto"/>
          </w:tcPr>
          <w:p w14:paraId="1AB911B9" w14:textId="0CB093C9" w:rsidR="009F7A2B" w:rsidRPr="009F7A2B" w:rsidRDefault="009F7A2B" w:rsidP="00AF5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2B">
              <w:rPr>
                <w:rFonts w:ascii="Times New Roman" w:hAnsi="Times New Roman" w:cs="Times New Roman"/>
                <w:sz w:val="20"/>
                <w:szCs w:val="20"/>
              </w:rPr>
              <w:t>Servizo de normalización lingüística do Concello de Moaña</w:t>
            </w:r>
          </w:p>
        </w:tc>
        <w:tc>
          <w:tcPr>
            <w:tcW w:w="1843" w:type="dxa"/>
            <w:shd w:val="clear" w:color="auto" w:fill="auto"/>
          </w:tcPr>
          <w:p w14:paraId="48E99FC0" w14:textId="321D8792" w:rsidR="009F7A2B" w:rsidRPr="009F7A2B" w:rsidRDefault="00A24603" w:rsidP="00AF5F2C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9F7A2B" w:rsidRPr="009F7A2B">
                <w:rPr>
                  <w:rStyle w:val="Hipervnculo"/>
                  <w:sz w:val="20"/>
                  <w:szCs w:val="20"/>
                </w:rPr>
                <w:t>https://concellodemoana.org/concellerias/normalizacion-linguistica/</w:t>
              </w:r>
            </w:hyperlink>
            <w:r w:rsidR="009F7A2B" w:rsidRPr="009F7A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5A275C5" w14:textId="3F1D89F0" w:rsidR="009F7A2B" w:rsidRPr="009F7A2B" w:rsidRDefault="009F7A2B" w:rsidP="00AF5F2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F7A2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Tarefas de xestión do servizo, actividades culturais, revisión de textos, etc.</w:t>
            </w:r>
          </w:p>
        </w:tc>
        <w:tc>
          <w:tcPr>
            <w:tcW w:w="2840" w:type="dxa"/>
            <w:shd w:val="clear" w:color="auto" w:fill="auto"/>
          </w:tcPr>
          <w:p w14:paraId="68698230" w14:textId="77777777" w:rsidR="009F7A2B" w:rsidRP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F7A2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Presencial</w:t>
            </w:r>
          </w:p>
          <w:p w14:paraId="4D0875F8" w14:textId="77777777" w:rsidR="009F7A2B" w:rsidRP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513A7CBE" w14:textId="77777777" w:rsidR="009F7A2B" w:rsidRP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9F7A2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Moaña</w:t>
            </w:r>
          </w:p>
          <w:p w14:paraId="14CB4AD7" w14:textId="77777777" w:rsidR="009F7A2B" w:rsidRP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3BEA3136" w14:textId="3338EE23" w:rsidR="009F7A2B" w:rsidRPr="0000596E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059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 praza</w:t>
            </w:r>
          </w:p>
          <w:p w14:paraId="0F1FCE13" w14:textId="77777777" w:rsidR="009F7A2B" w:rsidRP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048CEB6D" w14:textId="0DB21B83" w:rsidR="009F7A2B" w:rsidRP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F7A2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Horario por determinar</w:t>
            </w:r>
          </w:p>
        </w:tc>
        <w:tc>
          <w:tcPr>
            <w:tcW w:w="2698" w:type="dxa"/>
          </w:tcPr>
          <w:p w14:paraId="2D305472" w14:textId="77777777" w:rsidR="009F7A2B" w:rsidRPr="009F7A2B" w:rsidRDefault="009F7A2B" w:rsidP="00F5433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4EB76764" w14:textId="348F7F67" w:rsidR="003530B8" w:rsidRDefault="00517B4B">
      <w:r>
        <w:rPr>
          <w:b/>
          <w:bCs/>
        </w:rPr>
        <w:t xml:space="preserve"> </w:t>
      </w:r>
    </w:p>
    <w:sectPr w:rsidR="003530B8" w:rsidSect="002604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90E5A" w14:textId="77777777" w:rsidR="00A24603" w:rsidRDefault="00A24603" w:rsidP="007944FE">
      <w:pPr>
        <w:spacing w:after="0" w:line="240" w:lineRule="auto"/>
      </w:pPr>
      <w:r>
        <w:separator/>
      </w:r>
    </w:p>
  </w:endnote>
  <w:endnote w:type="continuationSeparator" w:id="0">
    <w:p w14:paraId="016D8C31" w14:textId="77777777" w:rsidR="00A24603" w:rsidRDefault="00A24603" w:rsidP="0079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0C9E4" w14:textId="77777777" w:rsidR="00A24603" w:rsidRDefault="00A24603" w:rsidP="007944FE">
      <w:pPr>
        <w:spacing w:after="0" w:line="240" w:lineRule="auto"/>
      </w:pPr>
      <w:r>
        <w:separator/>
      </w:r>
    </w:p>
  </w:footnote>
  <w:footnote w:type="continuationSeparator" w:id="0">
    <w:p w14:paraId="14D59797" w14:textId="77777777" w:rsidR="00A24603" w:rsidRDefault="00A24603" w:rsidP="007944FE">
      <w:pPr>
        <w:spacing w:after="0" w:line="240" w:lineRule="auto"/>
      </w:pPr>
      <w:r>
        <w:continuationSeparator/>
      </w:r>
    </w:p>
  </w:footnote>
  <w:footnote w:id="1">
    <w:p w14:paraId="2AE46DEE" w14:textId="5CD16ADA" w:rsidR="007944FE" w:rsidRPr="007944FE" w:rsidRDefault="007944FE">
      <w:pPr>
        <w:pStyle w:val="Textonotapie"/>
        <w:rPr>
          <w:lang w:val="es-ES"/>
        </w:rPr>
      </w:pPr>
      <w:r w:rsidRPr="00E638A7">
        <w:rPr>
          <w:rStyle w:val="Refdenotaalpie"/>
        </w:rPr>
        <w:footnoteRef/>
      </w:r>
      <w:r w:rsidRPr="00E638A7">
        <w:t xml:space="preserve"> </w:t>
      </w:r>
      <w:r w:rsidR="00685DB5" w:rsidRPr="00E638A7">
        <w:rPr>
          <w:b/>
          <w:bCs/>
        </w:rPr>
        <w:t>Se non ten vostede sinatura dixital</w:t>
      </w:r>
      <w:r w:rsidR="00E638A7" w:rsidRPr="00E638A7">
        <w:rPr>
          <w:b/>
          <w:bCs/>
        </w:rPr>
        <w:t>, f</w:t>
      </w:r>
      <w:r w:rsidR="00685DB5" w:rsidRPr="00E638A7">
        <w:rPr>
          <w:b/>
          <w:bCs/>
        </w:rPr>
        <w:t>irme e escanee o documento</w:t>
      </w:r>
      <w:r w:rsidR="00E638A7" w:rsidRPr="00E638A7">
        <w:rPr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2E80"/>
    <w:multiLevelType w:val="multilevel"/>
    <w:tmpl w:val="2326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F595C"/>
    <w:multiLevelType w:val="multilevel"/>
    <w:tmpl w:val="C89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7422"/>
    <w:multiLevelType w:val="multilevel"/>
    <w:tmpl w:val="122C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5639B"/>
    <w:multiLevelType w:val="hybridMultilevel"/>
    <w:tmpl w:val="20408314"/>
    <w:lvl w:ilvl="0" w:tplc="A5A08A6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7D55"/>
    <w:multiLevelType w:val="hybridMultilevel"/>
    <w:tmpl w:val="13BE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524C"/>
    <w:multiLevelType w:val="hybridMultilevel"/>
    <w:tmpl w:val="D716FA5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621F0135"/>
    <w:multiLevelType w:val="multilevel"/>
    <w:tmpl w:val="F210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D7974"/>
    <w:multiLevelType w:val="hybridMultilevel"/>
    <w:tmpl w:val="7370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B7929"/>
    <w:multiLevelType w:val="hybridMultilevel"/>
    <w:tmpl w:val="E9D0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7E2F"/>
    <w:multiLevelType w:val="hybridMultilevel"/>
    <w:tmpl w:val="3F5E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0AFB"/>
    <w:multiLevelType w:val="hybridMultilevel"/>
    <w:tmpl w:val="CF520932"/>
    <w:lvl w:ilvl="0" w:tplc="A5A08A6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8"/>
    <w:rsid w:val="000035B5"/>
    <w:rsid w:val="00004F6A"/>
    <w:rsid w:val="0000596E"/>
    <w:rsid w:val="00007486"/>
    <w:rsid w:val="0001146A"/>
    <w:rsid w:val="000115B5"/>
    <w:rsid w:val="000222E8"/>
    <w:rsid w:val="00022D43"/>
    <w:rsid w:val="0002693A"/>
    <w:rsid w:val="0002751B"/>
    <w:rsid w:val="00030C9C"/>
    <w:rsid w:val="00031F63"/>
    <w:rsid w:val="000367D4"/>
    <w:rsid w:val="00044481"/>
    <w:rsid w:val="00070BF8"/>
    <w:rsid w:val="00071AC4"/>
    <w:rsid w:val="000729A9"/>
    <w:rsid w:val="000731C5"/>
    <w:rsid w:val="00075759"/>
    <w:rsid w:val="00083A2B"/>
    <w:rsid w:val="00085662"/>
    <w:rsid w:val="000D080C"/>
    <w:rsid w:val="000D78CB"/>
    <w:rsid w:val="000E5347"/>
    <w:rsid w:val="000F237D"/>
    <w:rsid w:val="000F2F4C"/>
    <w:rsid w:val="001056C7"/>
    <w:rsid w:val="00105B4D"/>
    <w:rsid w:val="0011014A"/>
    <w:rsid w:val="001155E1"/>
    <w:rsid w:val="00123242"/>
    <w:rsid w:val="00125827"/>
    <w:rsid w:val="00125E4B"/>
    <w:rsid w:val="00126644"/>
    <w:rsid w:val="00152B4D"/>
    <w:rsid w:val="00155CBF"/>
    <w:rsid w:val="00156A80"/>
    <w:rsid w:val="00156FEF"/>
    <w:rsid w:val="001603EC"/>
    <w:rsid w:val="00165E11"/>
    <w:rsid w:val="001704EF"/>
    <w:rsid w:val="00181CD6"/>
    <w:rsid w:val="0018561F"/>
    <w:rsid w:val="00190FBD"/>
    <w:rsid w:val="0019366A"/>
    <w:rsid w:val="001B76D9"/>
    <w:rsid w:val="001C0188"/>
    <w:rsid w:val="001C115C"/>
    <w:rsid w:val="001C2774"/>
    <w:rsid w:val="001C70AF"/>
    <w:rsid w:val="001C7B44"/>
    <w:rsid w:val="001D073C"/>
    <w:rsid w:val="001D7E78"/>
    <w:rsid w:val="001E104D"/>
    <w:rsid w:val="001E2588"/>
    <w:rsid w:val="001E4AF4"/>
    <w:rsid w:val="001F1AB5"/>
    <w:rsid w:val="001F4AA1"/>
    <w:rsid w:val="001F6814"/>
    <w:rsid w:val="00200BE5"/>
    <w:rsid w:val="00211E48"/>
    <w:rsid w:val="0022004A"/>
    <w:rsid w:val="0022183F"/>
    <w:rsid w:val="00224A5B"/>
    <w:rsid w:val="00230BA1"/>
    <w:rsid w:val="00232BA1"/>
    <w:rsid w:val="00233BCC"/>
    <w:rsid w:val="00235128"/>
    <w:rsid w:val="00243D4A"/>
    <w:rsid w:val="002448B2"/>
    <w:rsid w:val="00251DC3"/>
    <w:rsid w:val="00252F4A"/>
    <w:rsid w:val="0025532F"/>
    <w:rsid w:val="00255E75"/>
    <w:rsid w:val="0026041F"/>
    <w:rsid w:val="00263296"/>
    <w:rsid w:val="00264C22"/>
    <w:rsid w:val="002660E1"/>
    <w:rsid w:val="00266FA6"/>
    <w:rsid w:val="0027648B"/>
    <w:rsid w:val="00280A5E"/>
    <w:rsid w:val="002818CA"/>
    <w:rsid w:val="0028593A"/>
    <w:rsid w:val="0028790F"/>
    <w:rsid w:val="00290949"/>
    <w:rsid w:val="00290E47"/>
    <w:rsid w:val="002A0AE4"/>
    <w:rsid w:val="002A0BA8"/>
    <w:rsid w:val="002A71F0"/>
    <w:rsid w:val="002B141B"/>
    <w:rsid w:val="002C1107"/>
    <w:rsid w:val="002C16F4"/>
    <w:rsid w:val="002C2703"/>
    <w:rsid w:val="002D005A"/>
    <w:rsid w:val="002D2BF6"/>
    <w:rsid w:val="002E5CB9"/>
    <w:rsid w:val="002E7747"/>
    <w:rsid w:val="002E7A11"/>
    <w:rsid w:val="002F0662"/>
    <w:rsid w:val="002F0A0E"/>
    <w:rsid w:val="002F19AD"/>
    <w:rsid w:val="002F2AC3"/>
    <w:rsid w:val="002F6B04"/>
    <w:rsid w:val="00303C83"/>
    <w:rsid w:val="003133C6"/>
    <w:rsid w:val="00314279"/>
    <w:rsid w:val="003238F8"/>
    <w:rsid w:val="003261AB"/>
    <w:rsid w:val="00341B47"/>
    <w:rsid w:val="0035295A"/>
    <w:rsid w:val="003530B8"/>
    <w:rsid w:val="0035445F"/>
    <w:rsid w:val="0035532A"/>
    <w:rsid w:val="003722D6"/>
    <w:rsid w:val="003743D1"/>
    <w:rsid w:val="00374536"/>
    <w:rsid w:val="00383AB9"/>
    <w:rsid w:val="00391B10"/>
    <w:rsid w:val="00395127"/>
    <w:rsid w:val="003A4A9D"/>
    <w:rsid w:val="003A743C"/>
    <w:rsid w:val="003A7C70"/>
    <w:rsid w:val="003B26C3"/>
    <w:rsid w:val="003B3C75"/>
    <w:rsid w:val="003B7ACC"/>
    <w:rsid w:val="003B7D75"/>
    <w:rsid w:val="003C3748"/>
    <w:rsid w:val="003D34A3"/>
    <w:rsid w:val="003D6243"/>
    <w:rsid w:val="003D7B70"/>
    <w:rsid w:val="003E3F17"/>
    <w:rsid w:val="003E3FF0"/>
    <w:rsid w:val="003F5B9E"/>
    <w:rsid w:val="003F7A01"/>
    <w:rsid w:val="004002A4"/>
    <w:rsid w:val="00415D1E"/>
    <w:rsid w:val="0042044C"/>
    <w:rsid w:val="00434B31"/>
    <w:rsid w:val="00437B00"/>
    <w:rsid w:val="00457E42"/>
    <w:rsid w:val="00462193"/>
    <w:rsid w:val="00463017"/>
    <w:rsid w:val="00470EFB"/>
    <w:rsid w:val="00472937"/>
    <w:rsid w:val="00475765"/>
    <w:rsid w:val="00477183"/>
    <w:rsid w:val="00477968"/>
    <w:rsid w:val="00480024"/>
    <w:rsid w:val="0048095F"/>
    <w:rsid w:val="00493E2D"/>
    <w:rsid w:val="004958EC"/>
    <w:rsid w:val="004A1EF3"/>
    <w:rsid w:val="004A515B"/>
    <w:rsid w:val="004B3B8B"/>
    <w:rsid w:val="004B5C3F"/>
    <w:rsid w:val="004D30A8"/>
    <w:rsid w:val="004E0425"/>
    <w:rsid w:val="004E3149"/>
    <w:rsid w:val="004E753C"/>
    <w:rsid w:val="004E7A63"/>
    <w:rsid w:val="004F5806"/>
    <w:rsid w:val="00501ADD"/>
    <w:rsid w:val="00515C95"/>
    <w:rsid w:val="00516DB3"/>
    <w:rsid w:val="00517B4B"/>
    <w:rsid w:val="0052040E"/>
    <w:rsid w:val="00522BAE"/>
    <w:rsid w:val="00525D45"/>
    <w:rsid w:val="005304EB"/>
    <w:rsid w:val="00530F7E"/>
    <w:rsid w:val="005449CE"/>
    <w:rsid w:val="00544C95"/>
    <w:rsid w:val="005456EB"/>
    <w:rsid w:val="00565440"/>
    <w:rsid w:val="0056589E"/>
    <w:rsid w:val="00585C25"/>
    <w:rsid w:val="0059095F"/>
    <w:rsid w:val="005945CA"/>
    <w:rsid w:val="005A0742"/>
    <w:rsid w:val="005A20DD"/>
    <w:rsid w:val="005A2623"/>
    <w:rsid w:val="005B0B17"/>
    <w:rsid w:val="005B0F3B"/>
    <w:rsid w:val="005C47FD"/>
    <w:rsid w:val="005D1EA3"/>
    <w:rsid w:val="005D48F2"/>
    <w:rsid w:val="005E0E50"/>
    <w:rsid w:val="005E0ED8"/>
    <w:rsid w:val="005E2928"/>
    <w:rsid w:val="005E2D8F"/>
    <w:rsid w:val="005E2E92"/>
    <w:rsid w:val="005E458F"/>
    <w:rsid w:val="005E4D91"/>
    <w:rsid w:val="005F1C33"/>
    <w:rsid w:val="005F3E6D"/>
    <w:rsid w:val="005F473E"/>
    <w:rsid w:val="006016CB"/>
    <w:rsid w:val="00615DD7"/>
    <w:rsid w:val="00617AE0"/>
    <w:rsid w:val="006240DD"/>
    <w:rsid w:val="00632EBE"/>
    <w:rsid w:val="0063466B"/>
    <w:rsid w:val="00640697"/>
    <w:rsid w:val="00642494"/>
    <w:rsid w:val="00644574"/>
    <w:rsid w:val="00647F2E"/>
    <w:rsid w:val="006542AD"/>
    <w:rsid w:val="006554A2"/>
    <w:rsid w:val="00661FDA"/>
    <w:rsid w:val="00662024"/>
    <w:rsid w:val="006667FB"/>
    <w:rsid w:val="00666DB3"/>
    <w:rsid w:val="00670878"/>
    <w:rsid w:val="00674692"/>
    <w:rsid w:val="00681480"/>
    <w:rsid w:val="0068582E"/>
    <w:rsid w:val="0068583E"/>
    <w:rsid w:val="00685DB5"/>
    <w:rsid w:val="00691DA1"/>
    <w:rsid w:val="006924AB"/>
    <w:rsid w:val="006973CB"/>
    <w:rsid w:val="006A248F"/>
    <w:rsid w:val="006B16B4"/>
    <w:rsid w:val="006C13B8"/>
    <w:rsid w:val="006C6959"/>
    <w:rsid w:val="006E0FC6"/>
    <w:rsid w:val="006F7316"/>
    <w:rsid w:val="00703CD2"/>
    <w:rsid w:val="0070557D"/>
    <w:rsid w:val="00712E7E"/>
    <w:rsid w:val="00717601"/>
    <w:rsid w:val="007232F4"/>
    <w:rsid w:val="00726ED3"/>
    <w:rsid w:val="00730E9A"/>
    <w:rsid w:val="00732577"/>
    <w:rsid w:val="00732DBD"/>
    <w:rsid w:val="0073347D"/>
    <w:rsid w:val="00753E51"/>
    <w:rsid w:val="00765261"/>
    <w:rsid w:val="00766A01"/>
    <w:rsid w:val="00773562"/>
    <w:rsid w:val="00784415"/>
    <w:rsid w:val="007924F3"/>
    <w:rsid w:val="007944FE"/>
    <w:rsid w:val="00794D01"/>
    <w:rsid w:val="00796CA2"/>
    <w:rsid w:val="007A0E77"/>
    <w:rsid w:val="007A1755"/>
    <w:rsid w:val="007A2044"/>
    <w:rsid w:val="007A64F7"/>
    <w:rsid w:val="007A6ED1"/>
    <w:rsid w:val="007B1A20"/>
    <w:rsid w:val="007B1A39"/>
    <w:rsid w:val="007B536C"/>
    <w:rsid w:val="007B6127"/>
    <w:rsid w:val="007B6704"/>
    <w:rsid w:val="007B6D2A"/>
    <w:rsid w:val="007E1056"/>
    <w:rsid w:val="007E12C7"/>
    <w:rsid w:val="007E4C18"/>
    <w:rsid w:val="007E54B0"/>
    <w:rsid w:val="00806844"/>
    <w:rsid w:val="008134D0"/>
    <w:rsid w:val="00821453"/>
    <w:rsid w:val="00830A4E"/>
    <w:rsid w:val="008376BA"/>
    <w:rsid w:val="008575C0"/>
    <w:rsid w:val="00865C02"/>
    <w:rsid w:val="00876D86"/>
    <w:rsid w:val="00880207"/>
    <w:rsid w:val="008952E4"/>
    <w:rsid w:val="00895E27"/>
    <w:rsid w:val="008A19F6"/>
    <w:rsid w:val="008A34FB"/>
    <w:rsid w:val="008A5CC1"/>
    <w:rsid w:val="008B456F"/>
    <w:rsid w:val="008B5425"/>
    <w:rsid w:val="008C04AB"/>
    <w:rsid w:val="008C7E2D"/>
    <w:rsid w:val="008D2B16"/>
    <w:rsid w:val="008D4C1F"/>
    <w:rsid w:val="008D4F58"/>
    <w:rsid w:val="008D793B"/>
    <w:rsid w:val="008F3318"/>
    <w:rsid w:val="008F4DE2"/>
    <w:rsid w:val="00914CD7"/>
    <w:rsid w:val="009249EA"/>
    <w:rsid w:val="00933859"/>
    <w:rsid w:val="00942F3D"/>
    <w:rsid w:val="009448A4"/>
    <w:rsid w:val="00951C23"/>
    <w:rsid w:val="00954097"/>
    <w:rsid w:val="00955EA3"/>
    <w:rsid w:val="00962673"/>
    <w:rsid w:val="00963EB2"/>
    <w:rsid w:val="00972BA1"/>
    <w:rsid w:val="00974647"/>
    <w:rsid w:val="0098048F"/>
    <w:rsid w:val="009820A0"/>
    <w:rsid w:val="00984284"/>
    <w:rsid w:val="00985DD5"/>
    <w:rsid w:val="00992B71"/>
    <w:rsid w:val="009A16B3"/>
    <w:rsid w:val="009A2620"/>
    <w:rsid w:val="009A2AA7"/>
    <w:rsid w:val="009A4D6A"/>
    <w:rsid w:val="009A7F18"/>
    <w:rsid w:val="009B11A3"/>
    <w:rsid w:val="009B31FD"/>
    <w:rsid w:val="009C4C12"/>
    <w:rsid w:val="009C69DC"/>
    <w:rsid w:val="009C7DC3"/>
    <w:rsid w:val="009D0D95"/>
    <w:rsid w:val="009D2660"/>
    <w:rsid w:val="009E20DC"/>
    <w:rsid w:val="009F1C1B"/>
    <w:rsid w:val="009F4DD0"/>
    <w:rsid w:val="009F7A2B"/>
    <w:rsid w:val="009F7C26"/>
    <w:rsid w:val="00A002AE"/>
    <w:rsid w:val="00A0321B"/>
    <w:rsid w:val="00A11338"/>
    <w:rsid w:val="00A11460"/>
    <w:rsid w:val="00A16554"/>
    <w:rsid w:val="00A24603"/>
    <w:rsid w:val="00A277DE"/>
    <w:rsid w:val="00A3512C"/>
    <w:rsid w:val="00A41419"/>
    <w:rsid w:val="00A4360D"/>
    <w:rsid w:val="00A6496F"/>
    <w:rsid w:val="00A64A1E"/>
    <w:rsid w:val="00A756EE"/>
    <w:rsid w:val="00A77ECD"/>
    <w:rsid w:val="00A86BD9"/>
    <w:rsid w:val="00A9152D"/>
    <w:rsid w:val="00A94793"/>
    <w:rsid w:val="00AA1784"/>
    <w:rsid w:val="00AA404B"/>
    <w:rsid w:val="00AB136B"/>
    <w:rsid w:val="00AB3D61"/>
    <w:rsid w:val="00AC0581"/>
    <w:rsid w:val="00AC7838"/>
    <w:rsid w:val="00AD040B"/>
    <w:rsid w:val="00AF5F2C"/>
    <w:rsid w:val="00B11B93"/>
    <w:rsid w:val="00B20880"/>
    <w:rsid w:val="00B34B41"/>
    <w:rsid w:val="00B43AA5"/>
    <w:rsid w:val="00B47240"/>
    <w:rsid w:val="00B64986"/>
    <w:rsid w:val="00B64D21"/>
    <w:rsid w:val="00B652A1"/>
    <w:rsid w:val="00B6649B"/>
    <w:rsid w:val="00B71B0F"/>
    <w:rsid w:val="00B8402E"/>
    <w:rsid w:val="00B8488C"/>
    <w:rsid w:val="00B866EC"/>
    <w:rsid w:val="00B879DC"/>
    <w:rsid w:val="00B922A6"/>
    <w:rsid w:val="00BA0828"/>
    <w:rsid w:val="00BA206F"/>
    <w:rsid w:val="00BA43FF"/>
    <w:rsid w:val="00BC15AF"/>
    <w:rsid w:val="00BC3FFA"/>
    <w:rsid w:val="00BD034F"/>
    <w:rsid w:val="00BD0851"/>
    <w:rsid w:val="00BD3CC1"/>
    <w:rsid w:val="00BD5795"/>
    <w:rsid w:val="00BE127F"/>
    <w:rsid w:val="00BE2DC8"/>
    <w:rsid w:val="00BE3C2C"/>
    <w:rsid w:val="00BF42F9"/>
    <w:rsid w:val="00BF4958"/>
    <w:rsid w:val="00BF4BBE"/>
    <w:rsid w:val="00BF6DB6"/>
    <w:rsid w:val="00C027FA"/>
    <w:rsid w:val="00C02808"/>
    <w:rsid w:val="00C117FF"/>
    <w:rsid w:val="00C12A57"/>
    <w:rsid w:val="00C25F58"/>
    <w:rsid w:val="00C36B98"/>
    <w:rsid w:val="00C41144"/>
    <w:rsid w:val="00C432B3"/>
    <w:rsid w:val="00C44AC7"/>
    <w:rsid w:val="00C45699"/>
    <w:rsid w:val="00C51D61"/>
    <w:rsid w:val="00C531DE"/>
    <w:rsid w:val="00C71722"/>
    <w:rsid w:val="00C72980"/>
    <w:rsid w:val="00C73C90"/>
    <w:rsid w:val="00C74B33"/>
    <w:rsid w:val="00C86BD1"/>
    <w:rsid w:val="00C94375"/>
    <w:rsid w:val="00C94876"/>
    <w:rsid w:val="00C948A8"/>
    <w:rsid w:val="00C97C08"/>
    <w:rsid w:val="00CA2529"/>
    <w:rsid w:val="00CC05D9"/>
    <w:rsid w:val="00CC26B3"/>
    <w:rsid w:val="00CD225D"/>
    <w:rsid w:val="00CD2749"/>
    <w:rsid w:val="00CD2E83"/>
    <w:rsid w:val="00CD3865"/>
    <w:rsid w:val="00CD39F8"/>
    <w:rsid w:val="00CE1E2A"/>
    <w:rsid w:val="00CE6E38"/>
    <w:rsid w:val="00CF689F"/>
    <w:rsid w:val="00CF72B0"/>
    <w:rsid w:val="00D01BE2"/>
    <w:rsid w:val="00D03618"/>
    <w:rsid w:val="00D03C28"/>
    <w:rsid w:val="00D10786"/>
    <w:rsid w:val="00D150B0"/>
    <w:rsid w:val="00D23709"/>
    <w:rsid w:val="00D23D08"/>
    <w:rsid w:val="00D25DB4"/>
    <w:rsid w:val="00D262EA"/>
    <w:rsid w:val="00D27A32"/>
    <w:rsid w:val="00D33C3B"/>
    <w:rsid w:val="00D41AEC"/>
    <w:rsid w:val="00D47A1D"/>
    <w:rsid w:val="00D5598F"/>
    <w:rsid w:val="00D622CA"/>
    <w:rsid w:val="00D633C3"/>
    <w:rsid w:val="00D7772B"/>
    <w:rsid w:val="00D862FA"/>
    <w:rsid w:val="00D869C0"/>
    <w:rsid w:val="00D94435"/>
    <w:rsid w:val="00DA202F"/>
    <w:rsid w:val="00DB0ED2"/>
    <w:rsid w:val="00DC2589"/>
    <w:rsid w:val="00DD6D4E"/>
    <w:rsid w:val="00DE0B1D"/>
    <w:rsid w:val="00DE143F"/>
    <w:rsid w:val="00DE23AC"/>
    <w:rsid w:val="00DE3889"/>
    <w:rsid w:val="00DE7A1B"/>
    <w:rsid w:val="00DF1466"/>
    <w:rsid w:val="00DF2D49"/>
    <w:rsid w:val="00DF79C3"/>
    <w:rsid w:val="00E07DE9"/>
    <w:rsid w:val="00E3627F"/>
    <w:rsid w:val="00E3672F"/>
    <w:rsid w:val="00E3776A"/>
    <w:rsid w:val="00E44F02"/>
    <w:rsid w:val="00E5019E"/>
    <w:rsid w:val="00E51022"/>
    <w:rsid w:val="00E552A1"/>
    <w:rsid w:val="00E56D35"/>
    <w:rsid w:val="00E600A4"/>
    <w:rsid w:val="00E638A7"/>
    <w:rsid w:val="00E66D6A"/>
    <w:rsid w:val="00E67CFF"/>
    <w:rsid w:val="00E746E1"/>
    <w:rsid w:val="00E750A5"/>
    <w:rsid w:val="00E8159B"/>
    <w:rsid w:val="00E942D4"/>
    <w:rsid w:val="00E95261"/>
    <w:rsid w:val="00EA335F"/>
    <w:rsid w:val="00EA5E62"/>
    <w:rsid w:val="00EB45C6"/>
    <w:rsid w:val="00EB5AED"/>
    <w:rsid w:val="00EB782D"/>
    <w:rsid w:val="00EC3E99"/>
    <w:rsid w:val="00EC4CC2"/>
    <w:rsid w:val="00EC6F3F"/>
    <w:rsid w:val="00ED2600"/>
    <w:rsid w:val="00ED5EC5"/>
    <w:rsid w:val="00EE082F"/>
    <w:rsid w:val="00EE1CB5"/>
    <w:rsid w:val="00EE4BEC"/>
    <w:rsid w:val="00EF01CF"/>
    <w:rsid w:val="00EF172A"/>
    <w:rsid w:val="00EF20C3"/>
    <w:rsid w:val="00EF2BBE"/>
    <w:rsid w:val="00EF4AED"/>
    <w:rsid w:val="00EF5AB3"/>
    <w:rsid w:val="00F04FDD"/>
    <w:rsid w:val="00F059F8"/>
    <w:rsid w:val="00F15F72"/>
    <w:rsid w:val="00F30163"/>
    <w:rsid w:val="00F41820"/>
    <w:rsid w:val="00F4670D"/>
    <w:rsid w:val="00F5071B"/>
    <w:rsid w:val="00F51A92"/>
    <w:rsid w:val="00F54333"/>
    <w:rsid w:val="00F63A90"/>
    <w:rsid w:val="00F63AD5"/>
    <w:rsid w:val="00F91C77"/>
    <w:rsid w:val="00F92201"/>
    <w:rsid w:val="00F9420C"/>
    <w:rsid w:val="00F97076"/>
    <w:rsid w:val="00FD0535"/>
    <w:rsid w:val="00FD420C"/>
    <w:rsid w:val="00FD504D"/>
    <w:rsid w:val="00FE1B8B"/>
    <w:rsid w:val="00FE674D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CE294"/>
  <w15:chartTrackingRefBased/>
  <w15:docId w15:val="{0226BAD5-7012-49BB-A7C4-042C6FA2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paragraph" w:styleId="Ttulo3">
    <w:name w:val="heading 3"/>
    <w:basedOn w:val="Normal"/>
    <w:link w:val="Ttulo3Car"/>
    <w:uiPriority w:val="9"/>
    <w:qFormat/>
    <w:rsid w:val="00565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731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73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5B9E"/>
    <w:pPr>
      <w:spacing w:before="100" w:beforeAutospacing="1" w:after="100" w:afterAutospacing="1" w:line="240" w:lineRule="auto"/>
    </w:pPr>
    <w:rPr>
      <w:rFonts w:ascii="Aptos" w:hAnsi="Aptos" w:cs="Aptos"/>
      <w:kern w:val="0"/>
    </w:rPr>
  </w:style>
  <w:style w:type="table" w:styleId="Tablaconcuadrcula">
    <w:name w:val="Table Grid"/>
    <w:basedOn w:val="Tablanormal"/>
    <w:uiPriority w:val="39"/>
    <w:rsid w:val="0026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29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29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29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29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29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95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6589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6589E"/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CD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F4DE2"/>
    <w:pPr>
      <w:ind w:left="720"/>
      <w:contextualSpacing/>
    </w:pPr>
  </w:style>
  <w:style w:type="paragraph" w:customStyle="1" w:styleId="Enderezo">
    <w:name w:val="Enderezo"/>
    <w:basedOn w:val="Normal"/>
    <w:link w:val="EnderezoCar"/>
    <w:autoRedefine/>
    <w:qFormat/>
    <w:rsid w:val="00732577"/>
    <w:pPr>
      <w:tabs>
        <w:tab w:val="center" w:pos="4252"/>
        <w:tab w:val="right" w:pos="8504"/>
        <w:tab w:val="right" w:pos="9674"/>
      </w:tabs>
      <w:spacing w:before="60" w:after="0" w:line="240" w:lineRule="auto"/>
      <w:ind w:left="-102"/>
      <w:contextualSpacing/>
    </w:pPr>
    <w:rPr>
      <w:rFonts w:ascii="Times New Roman" w:eastAsia="Times New Roman" w:hAnsi="Times New Roman" w:cs="Times New Roman"/>
      <w:bCs/>
      <w:kern w:val="0"/>
      <w:sz w:val="16"/>
      <w:szCs w:val="24"/>
      <w:lang w:val="pt-BR" w:eastAsia="es-ES"/>
      <w14:ligatures w14:val="none"/>
    </w:rPr>
  </w:style>
  <w:style w:type="character" w:customStyle="1" w:styleId="EnderezoCar">
    <w:name w:val="Enderezo Car"/>
    <w:link w:val="Enderezo"/>
    <w:rsid w:val="00732577"/>
    <w:rPr>
      <w:rFonts w:ascii="Times New Roman" w:eastAsia="Times New Roman" w:hAnsi="Times New Roman" w:cs="Times New Roman"/>
      <w:bCs/>
      <w:kern w:val="0"/>
      <w:sz w:val="16"/>
      <w:szCs w:val="24"/>
      <w:lang w:val="pt-BR" w:eastAsia="es-ES"/>
      <w14:ligatures w14:val="none"/>
    </w:rPr>
  </w:style>
  <w:style w:type="paragraph" w:styleId="Encabezado">
    <w:name w:val="header"/>
    <w:basedOn w:val="Normal"/>
    <w:link w:val="EncabezadoCar"/>
    <w:rsid w:val="0073257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bCs/>
      <w:kern w:val="0"/>
      <w:sz w:val="24"/>
      <w:szCs w:val="24"/>
      <w:lang w:val="pt-BR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732577"/>
    <w:rPr>
      <w:rFonts w:ascii="Times New Roman" w:eastAsia="Times New Roman" w:hAnsi="Times New Roman" w:cs="Times New Roman"/>
      <w:bCs/>
      <w:kern w:val="0"/>
      <w:sz w:val="24"/>
      <w:szCs w:val="24"/>
      <w:lang w:val="pt-BR" w:eastAsia="es-ES"/>
      <w14:ligatures w14:val="none"/>
    </w:rPr>
  </w:style>
  <w:style w:type="paragraph" w:customStyle="1" w:styleId="logo">
    <w:name w:val="logo"/>
    <w:basedOn w:val="Encabezado"/>
    <w:autoRedefine/>
    <w:rsid w:val="00732577"/>
    <w:pPr>
      <w:spacing w:before="60"/>
      <w:ind w:left="-122"/>
      <w:contextualSpacing/>
    </w:pPr>
  </w:style>
  <w:style w:type="paragraph" w:customStyle="1" w:styleId="Enderezocomprimido">
    <w:name w:val="Enderezo_comprimido"/>
    <w:basedOn w:val="Enderezo"/>
    <w:rsid w:val="00732577"/>
    <w:rPr>
      <w:spacing w:val="-6"/>
      <w:szCs w:val="16"/>
    </w:rPr>
  </w:style>
  <w:style w:type="paragraph" w:customStyle="1" w:styleId="CampusVigo">
    <w:name w:val="Campus_Vigo"/>
    <w:basedOn w:val="Normal"/>
    <w:rsid w:val="00732577"/>
    <w:pPr>
      <w:spacing w:before="60" w:after="0" w:line="240" w:lineRule="auto"/>
      <w:ind w:left="-108"/>
    </w:pPr>
    <w:rPr>
      <w:rFonts w:ascii="Times New Roman" w:eastAsia="Times New Roman" w:hAnsi="Times New Roman" w:cs="Times New Roman"/>
      <w:bCs/>
      <w:i/>
      <w:color w:val="0094E0"/>
      <w:spacing w:val="-8"/>
      <w:kern w:val="0"/>
      <w:position w:val="4"/>
      <w:sz w:val="17"/>
      <w:szCs w:val="24"/>
      <w:lang w:val="pt-BR" w:eastAsia="es-ES"/>
      <w14:ligatures w14:val="none"/>
    </w:rPr>
  </w:style>
  <w:style w:type="paragraph" w:customStyle="1" w:styleId="NomeCentroVigo">
    <w:name w:val="Nome_Centro_Vigo"/>
    <w:basedOn w:val="Normal"/>
    <w:rsid w:val="00732577"/>
    <w:pPr>
      <w:tabs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Times New Roman" w:eastAsia="Times New Roman" w:hAnsi="Times New Roman" w:cs="Times New Roman"/>
      <w:bCs/>
      <w:color w:val="0094E0"/>
      <w:spacing w:val="-8"/>
      <w:kern w:val="0"/>
      <w:position w:val="4"/>
      <w:sz w:val="24"/>
      <w:szCs w:val="24"/>
      <w:lang w:val="pt-BR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44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44FE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794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30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842">
          <w:marLeft w:val="0"/>
          <w:marRight w:val="0"/>
          <w:marTop w:val="0"/>
          <w:marBottom w:val="225"/>
          <w:divBdr>
            <w:top w:val="single" w:sz="6" w:space="11" w:color="D0D0D0"/>
            <w:left w:val="single" w:sz="6" w:space="11" w:color="D0D0D0"/>
            <w:bottom w:val="single" w:sz="6" w:space="11" w:color="D0D0D0"/>
            <w:right w:val="single" w:sz="6" w:space="11" w:color="D0D0D0"/>
          </w:divBdr>
        </w:div>
      </w:divsChild>
    </w:div>
    <w:div w:id="2058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adelcarmen.mendez@uvigo.es" TargetMode="External"/><Relationship Id="rId18" Type="http://schemas.openxmlformats.org/officeDocument/2006/relationships/hyperlink" Target="mailto:cnlse@cnlse.es" TargetMode="External"/><Relationship Id="rId26" Type="http://schemas.openxmlformats.org/officeDocument/2006/relationships/hyperlink" Target="https://fundacioncela.gal/es/quienes-somo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em.ga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dfft@uvigo.es" TargetMode="External"/><Relationship Id="rId17" Type="http://schemas.openxmlformats.org/officeDocument/2006/relationships/hyperlink" Target="https://cnlse.es/es" TargetMode="External"/><Relationship Id="rId25" Type="http://schemas.openxmlformats.org/officeDocument/2006/relationships/hyperlink" Target="https://academia.gal/inic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itorialaxac.com/" TargetMode="External"/><Relationship Id="rId20" Type="http://schemas.openxmlformats.org/officeDocument/2006/relationships/hyperlink" Target="https://catedraldesantiago.es/cultura2/" TargetMode="External"/><Relationship Id="rId29" Type="http://schemas.openxmlformats.org/officeDocument/2006/relationships/hyperlink" Target="https://www.triquetaverd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delcarmen.mendez@uvigo.es" TargetMode="External"/><Relationship Id="rId24" Type="http://schemas.openxmlformats.org/officeDocument/2006/relationships/hyperlink" Target="https://rosalia.ga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alidea.com/" TargetMode="External"/><Relationship Id="rId23" Type="http://schemas.openxmlformats.org/officeDocument/2006/relationships/hyperlink" Target="https://enclave-ele.net/" TargetMode="External"/><Relationship Id="rId28" Type="http://schemas.openxmlformats.org/officeDocument/2006/relationships/hyperlink" Target="https://normalizacionlinguisticaoporrino.wordpress.com/" TargetMode="External"/><Relationship Id="rId10" Type="http://schemas.openxmlformats.org/officeDocument/2006/relationships/hyperlink" Target="mailto:sdfft@uvigo.es" TargetMode="External"/><Relationship Id="rId19" Type="http://schemas.openxmlformats.org/officeDocument/2006/relationships/hyperlink" Target="https://aprehendo.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cretaria.uvigo.gal/docnet-nuevo/guia_docent/?centre=301&amp;ensenyament=V01G430V01&amp;assignatura=V01G430V01981&amp;idioma=cast" TargetMode="External"/><Relationship Id="rId14" Type="http://schemas.openxmlformats.org/officeDocument/2006/relationships/hyperlink" Target="https://amovida.gal/" TargetMode="External"/><Relationship Id="rId22" Type="http://schemas.openxmlformats.org/officeDocument/2006/relationships/hyperlink" Target="https://www.ievigueses.com/gl" TargetMode="External"/><Relationship Id="rId27" Type="http://schemas.openxmlformats.org/officeDocument/2006/relationships/hyperlink" Target="https://bibliotecadeverin.es/" TargetMode="External"/><Relationship Id="rId30" Type="http://schemas.openxmlformats.org/officeDocument/2006/relationships/hyperlink" Target="https://concellodemoana.org/concellerias/normalizacion-linguist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DD09-1D52-4C00-9449-47FBBC99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1699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Carmen Luna Selles</dc:creator>
  <cp:keywords/>
  <dc:description/>
  <cp:lastModifiedBy>usuario</cp:lastModifiedBy>
  <cp:revision>2</cp:revision>
  <cp:lastPrinted>2024-11-15T23:39:00Z</cp:lastPrinted>
  <dcterms:created xsi:type="dcterms:W3CDTF">2024-11-18T12:06:00Z</dcterms:created>
  <dcterms:modified xsi:type="dcterms:W3CDTF">2024-11-18T12:06:00Z</dcterms:modified>
</cp:coreProperties>
</file>